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D2" w:rsidRPr="00786FDB" w:rsidRDefault="004F1B04" w:rsidP="00786FDB">
      <w:pPr>
        <w:spacing w:after="0"/>
        <w:rPr>
          <w:b/>
          <w:color w:val="4F81BD" w:themeColor="accent1"/>
          <w:sz w:val="28"/>
        </w:rPr>
      </w:pPr>
      <w:r w:rsidRPr="00786FDB">
        <w:rPr>
          <w:b/>
          <w:color w:val="4F81BD" w:themeColor="accent1"/>
          <w:sz w:val="28"/>
        </w:rPr>
        <w:t>Auswahlmethoden zur Texterschließung (Kurzfassung)</w:t>
      </w:r>
    </w:p>
    <w:p w:rsidR="004F1B04" w:rsidRDefault="004F1B04" w:rsidP="00786FDB">
      <w:pPr>
        <w:spacing w:after="0"/>
      </w:pPr>
    </w:p>
    <w:p w:rsidR="004F1B04" w:rsidRPr="00786FDB" w:rsidRDefault="004F1B04" w:rsidP="00786FDB">
      <w:pPr>
        <w:spacing w:after="0"/>
        <w:rPr>
          <w:b/>
        </w:rPr>
      </w:pPr>
      <w:r w:rsidRPr="00786FDB">
        <w:rPr>
          <w:b/>
        </w:rPr>
        <w:t>Genau 10!</w:t>
      </w:r>
    </w:p>
    <w:p w:rsidR="004F1B04" w:rsidRDefault="004F1B04" w:rsidP="00786FDB">
      <w:pPr>
        <w:spacing w:after="0"/>
      </w:pPr>
      <w:r>
        <w:t>Fassen Sie den Text in nicht mehr und nicht weniger als 10 Sätzen zusammen. Vermeiden Sie dabei verschachtelte Sätze! Achten Sie darauf, alles zu erfassen, was für die Lösung des Problems wichtig ist.</w:t>
      </w:r>
    </w:p>
    <w:p w:rsidR="004F1B04" w:rsidRDefault="004F1B04" w:rsidP="00786FDB">
      <w:pPr>
        <w:spacing w:after="0"/>
      </w:pPr>
      <w:r>
        <w:t>Eselsbrücken dichten</w:t>
      </w:r>
    </w:p>
    <w:p w:rsidR="004F1B04" w:rsidRDefault="004F1B04" w:rsidP="00786FDB">
      <w:pPr>
        <w:spacing w:after="0"/>
      </w:pPr>
      <w:r>
        <w:t>Entnehmen Sie dem Text die wichtigsten Informationen. Formulieren Sie Merksätze. Diese sollen sich reimen!</w:t>
      </w:r>
    </w:p>
    <w:p w:rsidR="00786FDB" w:rsidRDefault="00786FDB" w:rsidP="00786FDB">
      <w:pPr>
        <w:spacing w:after="0"/>
        <w:rPr>
          <w:b/>
        </w:rPr>
      </w:pPr>
    </w:p>
    <w:p w:rsidR="004F1B04" w:rsidRPr="00786FDB" w:rsidRDefault="004F1B04" w:rsidP="00786FDB">
      <w:pPr>
        <w:spacing w:after="0"/>
        <w:rPr>
          <w:b/>
        </w:rPr>
      </w:pPr>
      <w:r w:rsidRPr="00786FDB">
        <w:rPr>
          <w:b/>
        </w:rPr>
        <w:t>3 – D – Galerie</w:t>
      </w:r>
    </w:p>
    <w:p w:rsidR="004F1B04" w:rsidRDefault="004F1B04" w:rsidP="00786FDB">
      <w:pPr>
        <w:spacing w:after="0"/>
      </w:pPr>
      <w:r>
        <w:t>Suchen Sie Bilder, die zum Text passen. Kombinieren Sie Bilder und Textausschnitte auf je einem Aufsteller (Anleitung siehe ausführliches methodenblatt). Gestalten Sie mit diesen Aufstellern eine Ausstellung.  Sie können eine „Führung“ für Gäste veranstalten.</w:t>
      </w:r>
    </w:p>
    <w:p w:rsidR="00786FDB" w:rsidRDefault="00786FDB" w:rsidP="00786FDB">
      <w:pPr>
        <w:spacing w:after="0"/>
        <w:rPr>
          <w:b/>
        </w:rPr>
      </w:pPr>
    </w:p>
    <w:p w:rsidR="004F1B04" w:rsidRPr="00786FDB" w:rsidRDefault="004F1B04" w:rsidP="00786FDB">
      <w:pPr>
        <w:spacing w:after="0"/>
        <w:rPr>
          <w:b/>
        </w:rPr>
      </w:pPr>
      <w:r w:rsidRPr="00786FDB">
        <w:rPr>
          <w:b/>
        </w:rPr>
        <w:t>Schwärzen</w:t>
      </w:r>
    </w:p>
    <w:p w:rsidR="004F1B04" w:rsidRDefault="004F1B04" w:rsidP="00786FDB">
      <w:pPr>
        <w:spacing w:after="0"/>
      </w:pPr>
      <w:r>
        <w:t>Streichen Sie aus dem Text alles weg, was nicht unbedingt für das Verständnis erforderlich ist. Es sollten nicht mehr als 10% übrig bleiben.</w:t>
      </w:r>
    </w:p>
    <w:p w:rsidR="00786FDB" w:rsidRDefault="00786FDB" w:rsidP="00786FDB">
      <w:pPr>
        <w:spacing w:after="0"/>
        <w:rPr>
          <w:b/>
        </w:rPr>
      </w:pPr>
    </w:p>
    <w:p w:rsidR="004F1B04" w:rsidRPr="00786FDB" w:rsidRDefault="004F1B04" w:rsidP="00786FDB">
      <w:pPr>
        <w:spacing w:after="0"/>
        <w:rPr>
          <w:b/>
        </w:rPr>
      </w:pPr>
      <w:r w:rsidRPr="00786FDB">
        <w:rPr>
          <w:b/>
        </w:rPr>
        <w:t>Gebrauchsanweisung</w:t>
      </w:r>
    </w:p>
    <w:p w:rsidR="004F1B04" w:rsidRDefault="004F1B04" w:rsidP="00786FDB">
      <w:pPr>
        <w:spacing w:after="0"/>
      </w:pPr>
      <w:r>
        <w:t>Untersuchen Sie den Text auf praktische Tipps, Handlungsvorschläge, Warnhinweisungen u. ä</w:t>
      </w:r>
      <w:proofErr w:type="gramStart"/>
      <w:r>
        <w:t>..</w:t>
      </w:r>
      <w:proofErr w:type="gramEnd"/>
      <w:r>
        <w:t xml:space="preserve"> Bringen Sie diese in Form einer Gebrauchsanweisung. Sie können sich an bekannten Mustern (Fernsehgerät, Arzneimittel-Beipackzettel…) orientieren.</w:t>
      </w:r>
    </w:p>
    <w:p w:rsidR="00786FDB" w:rsidRDefault="00786FDB" w:rsidP="00786FDB">
      <w:pPr>
        <w:spacing w:after="0"/>
        <w:rPr>
          <w:b/>
        </w:rPr>
      </w:pPr>
    </w:p>
    <w:p w:rsidR="004F1B04" w:rsidRPr="00786FDB" w:rsidRDefault="004F1B04" w:rsidP="00786FDB">
      <w:pPr>
        <w:spacing w:after="0"/>
        <w:rPr>
          <w:b/>
        </w:rPr>
      </w:pPr>
      <w:r w:rsidRPr="00786FDB">
        <w:rPr>
          <w:b/>
        </w:rPr>
        <w:t>Texte anreichern</w:t>
      </w:r>
    </w:p>
    <w:p w:rsidR="004F1B04" w:rsidRDefault="004F1B04" w:rsidP="00786FDB">
      <w:pPr>
        <w:spacing w:after="0"/>
      </w:pPr>
      <w:r>
        <w:t>Gestalten Sie den Text ansprechender für andere Leser. Vorschläge für ergänzende Elemente können Sie dem ausführlichen Methodenblatt entnehmen.</w:t>
      </w:r>
    </w:p>
    <w:p w:rsidR="00786FDB" w:rsidRDefault="00786FDB" w:rsidP="00786FDB">
      <w:pPr>
        <w:spacing w:after="0"/>
        <w:rPr>
          <w:b/>
        </w:rPr>
      </w:pPr>
    </w:p>
    <w:p w:rsidR="004F1B04" w:rsidRPr="00786FDB" w:rsidRDefault="004F1B04" w:rsidP="00786FDB">
      <w:pPr>
        <w:spacing w:after="0"/>
        <w:rPr>
          <w:b/>
        </w:rPr>
      </w:pPr>
      <w:r w:rsidRPr="00786FDB">
        <w:rPr>
          <w:b/>
        </w:rPr>
        <w:t>Blitz-Vortrag</w:t>
      </w:r>
    </w:p>
    <w:p w:rsidR="004F1B04" w:rsidRDefault="004F1B04" w:rsidP="00786FDB">
      <w:pPr>
        <w:spacing w:after="0"/>
      </w:pPr>
      <w:r>
        <w:t xml:space="preserve">Halten Sie auf Basis des Textes einen kurzen, gut strukturierten Vortrag. Er soll 3 – 5 Minuten lang sein, die </w:t>
      </w:r>
      <w:proofErr w:type="gramStart"/>
      <w:r w:rsidR="00786FDB">
        <w:t>drei</w:t>
      </w:r>
      <w:r>
        <w:t xml:space="preserve"> wichtigsten</w:t>
      </w:r>
      <w:r w:rsidR="00786FDB">
        <w:t xml:space="preserve"> </w:t>
      </w:r>
      <w:proofErr w:type="gramEnd"/>
      <w:r>
        <w:t xml:space="preserve"> Aspekte erklären und durch eine Visualisierung unterstützt werden.</w:t>
      </w:r>
    </w:p>
    <w:p w:rsidR="00786FDB" w:rsidRDefault="00786FDB" w:rsidP="00786FDB">
      <w:pPr>
        <w:spacing w:after="0"/>
        <w:rPr>
          <w:b/>
        </w:rPr>
      </w:pPr>
    </w:p>
    <w:p w:rsidR="00786FDB" w:rsidRPr="00786FDB" w:rsidRDefault="00786FDB" w:rsidP="00786FDB">
      <w:pPr>
        <w:spacing w:after="0"/>
        <w:rPr>
          <w:b/>
        </w:rPr>
      </w:pPr>
      <w:r w:rsidRPr="00786FDB">
        <w:rPr>
          <w:b/>
        </w:rPr>
        <w:t>Sag´s mal anders</w:t>
      </w:r>
    </w:p>
    <w:p w:rsidR="00786FDB" w:rsidRDefault="00786FDB" w:rsidP="00786FDB">
      <w:pPr>
        <w:spacing w:after="0"/>
      </w:pPr>
      <w:r>
        <w:t>… zum Beispiel als Vortrag mithilfe von Alltagsgegenständen</w:t>
      </w:r>
    </w:p>
    <w:p w:rsidR="00786FDB" w:rsidRDefault="00786FDB" w:rsidP="00786FDB">
      <w:pPr>
        <w:spacing w:after="0"/>
      </w:pPr>
      <w:r>
        <w:t>… zum Beispiel als Erläuterung der Inhalte aus der Perspektive eines im Text vorkommenden Gegenstandes</w:t>
      </w:r>
    </w:p>
    <w:p w:rsidR="00786FDB" w:rsidRDefault="00786FDB" w:rsidP="00786FDB">
      <w:pPr>
        <w:spacing w:after="0"/>
      </w:pPr>
      <w:r>
        <w:t>… zum Beispiel „mit Händen und Füßen“, aber ohne Sprache, Bild und Schrift.</w:t>
      </w:r>
    </w:p>
    <w:p w:rsidR="00786FDB" w:rsidRDefault="00786FDB" w:rsidP="00786FDB">
      <w:pPr>
        <w:spacing w:after="0"/>
      </w:pPr>
      <w:r>
        <w:t>Überprüfen Sie anschließend, was Ihr Publikum verstanden hat und sich merken konnte ;-)</w:t>
      </w:r>
    </w:p>
    <w:p w:rsidR="00786FDB" w:rsidRDefault="00786FDB" w:rsidP="00786FDB">
      <w:pPr>
        <w:spacing w:after="0"/>
        <w:rPr>
          <w:b/>
        </w:rPr>
      </w:pPr>
    </w:p>
    <w:p w:rsidR="00786FDB" w:rsidRPr="00786FDB" w:rsidRDefault="00786FDB" w:rsidP="00786FDB">
      <w:pPr>
        <w:spacing w:after="0"/>
        <w:rPr>
          <w:b/>
        </w:rPr>
      </w:pPr>
      <w:r w:rsidRPr="00786FDB">
        <w:rPr>
          <w:b/>
        </w:rPr>
        <w:t>Modellbau</w:t>
      </w:r>
    </w:p>
    <w:p w:rsidR="00786FDB" w:rsidRPr="00786FDB" w:rsidRDefault="00786FDB" w:rsidP="00786FDB">
      <w:pPr>
        <w:spacing w:after="0"/>
      </w:pPr>
      <w:r w:rsidRPr="00786FDB">
        <w:t>Bauen Sie ein 3 – D – Modell, anhand dessen Sie die Textinhalte erläutern.</w:t>
      </w:r>
    </w:p>
    <w:p w:rsidR="00786FDB" w:rsidRDefault="00786FDB" w:rsidP="00786FDB">
      <w:pPr>
        <w:spacing w:after="0"/>
        <w:rPr>
          <w:b/>
        </w:rPr>
      </w:pPr>
    </w:p>
    <w:p w:rsidR="00786FDB" w:rsidRPr="00786FDB" w:rsidRDefault="00786FDB" w:rsidP="00786FDB">
      <w:pPr>
        <w:spacing w:after="0"/>
        <w:rPr>
          <w:b/>
        </w:rPr>
      </w:pPr>
      <w:r w:rsidRPr="00786FDB">
        <w:rPr>
          <w:b/>
        </w:rPr>
        <w:t>Leichtlesetexte</w:t>
      </w:r>
    </w:p>
    <w:p w:rsidR="00786FDB" w:rsidRDefault="00786FDB" w:rsidP="00786FDB">
      <w:pPr>
        <w:spacing w:after="0"/>
      </w:pPr>
      <w:r>
        <w:t>Manche Texte sind schwer verständlich. „Übersetzen“ Sie einen solchen Text in leichte Sprache. Benutzen Sie bitte die Anleitung auf dem ausführlichen Methodenblatt.</w:t>
      </w:r>
    </w:p>
    <w:p w:rsidR="00786FDB" w:rsidRDefault="00786FDB" w:rsidP="00786FDB">
      <w:pPr>
        <w:spacing w:after="0"/>
        <w:rPr>
          <w:b/>
        </w:rPr>
      </w:pPr>
    </w:p>
    <w:p w:rsidR="00786FDB" w:rsidRPr="00786FDB" w:rsidRDefault="00786FDB" w:rsidP="00786FDB">
      <w:pPr>
        <w:spacing w:after="0"/>
        <w:rPr>
          <w:b/>
        </w:rPr>
      </w:pPr>
      <w:r w:rsidRPr="00786FDB">
        <w:rPr>
          <w:b/>
        </w:rPr>
        <w:t>Buttons und mehr</w:t>
      </w:r>
    </w:p>
    <w:p w:rsidR="00786FDB" w:rsidRDefault="00786FDB" w:rsidP="00786FDB">
      <w:pPr>
        <w:spacing w:after="0"/>
      </w:pPr>
      <w:r>
        <w:t>Bringen Sie die Kernaussagen des Textes in gezeichnete Form,</w:t>
      </w:r>
    </w:p>
    <w:p w:rsidR="00786FDB" w:rsidRDefault="00786FDB" w:rsidP="00786FDB">
      <w:pPr>
        <w:spacing w:after="0"/>
      </w:pPr>
      <w:r>
        <w:t xml:space="preserve"> z. b. als Comic/Bildergeschichte, in Form von kreativen Bildwörtern (siehe ausführliche Anleitung), in Form von „coolen Sprüchen“ für Buttons oder in Form von Piktogrammen/Symbolen.  </w:t>
      </w:r>
    </w:p>
    <w:p w:rsidR="00786FDB" w:rsidRDefault="00786FDB" w:rsidP="00786FDB">
      <w:pPr>
        <w:spacing w:after="0"/>
      </w:pPr>
    </w:p>
    <w:p w:rsidR="00786FDB" w:rsidRPr="00786FDB" w:rsidRDefault="00786FDB" w:rsidP="00786FDB">
      <w:pPr>
        <w:spacing w:after="0"/>
        <w:jc w:val="right"/>
        <w:rPr>
          <w:i/>
        </w:rPr>
      </w:pPr>
      <w:r w:rsidRPr="00786FDB">
        <w:rPr>
          <w:i/>
        </w:rPr>
        <w:t>Ideen: Ludger Niechoj und Marion Holzhüter</w:t>
      </w:r>
    </w:p>
    <w:sectPr w:rsidR="00786FDB" w:rsidRPr="00786FDB" w:rsidSect="00786FDB">
      <w:pgSz w:w="11906" w:h="16838"/>
      <w:pgMar w:top="720" w:right="720" w:bottom="720" w:left="72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4F1B04"/>
    <w:rsid w:val="002100D2"/>
    <w:rsid w:val="00324595"/>
    <w:rsid w:val="004F1B04"/>
    <w:rsid w:val="00786FDB"/>
    <w:rsid w:val="007F2D50"/>
    <w:rsid w:val="00A43A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0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C598B-688F-4505-973E-68703AFB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2013-10-27T11:28:00Z</dcterms:created>
  <dcterms:modified xsi:type="dcterms:W3CDTF">2013-10-27T11:48:00Z</dcterms:modified>
</cp:coreProperties>
</file>