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24249D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A26A2A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A</w:t>
                  </w:r>
                </w:p>
              </w:txbxContent>
            </v:textbox>
          </v:shape>
        </w:pict>
      </w:r>
    </w:p>
    <w:p w:rsidR="00A2253A" w:rsidRPr="00A2253A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A2253A">
        <w:rPr>
          <w:rFonts w:asciiTheme="minorHAnsi" w:hAnsiTheme="minorHAnsi" w:cstheme="minorHAnsi"/>
          <w:b/>
          <w:sz w:val="48"/>
        </w:rPr>
        <w:t>Le</w:t>
      </w:r>
      <w:r w:rsidR="003979A9" w:rsidRPr="00A2253A">
        <w:rPr>
          <w:rFonts w:asciiTheme="minorHAnsi" w:hAnsiTheme="minorHAnsi" w:cstheme="minorHAnsi"/>
          <w:b/>
          <w:sz w:val="48"/>
        </w:rPr>
        <w:t>rnjob</w:t>
      </w:r>
      <w:proofErr w:type="spellEnd"/>
      <w:r w:rsidR="00F373FB" w:rsidRPr="00A2253A">
        <w:rPr>
          <w:rFonts w:asciiTheme="minorHAnsi" w:hAnsiTheme="minorHAnsi" w:cstheme="minorHAnsi"/>
          <w:b/>
          <w:sz w:val="48"/>
        </w:rPr>
        <w:t xml:space="preserve"> A </w:t>
      </w:r>
      <w:r w:rsidR="00A2253A" w:rsidRPr="00A2253A">
        <w:rPr>
          <w:rFonts w:asciiTheme="minorHAnsi" w:hAnsiTheme="minorHAnsi" w:cstheme="minorHAnsi"/>
          <w:b/>
          <w:sz w:val="48"/>
        </w:rPr>
        <w:t>2</w:t>
      </w:r>
      <w:r w:rsidR="002B297E" w:rsidRPr="00A2253A">
        <w:rPr>
          <w:rFonts w:asciiTheme="minorHAnsi" w:hAnsiTheme="minorHAnsi" w:cstheme="minorHAnsi"/>
          <w:b/>
          <w:sz w:val="48"/>
        </w:rPr>
        <w:t xml:space="preserve">: </w:t>
      </w:r>
      <w:r w:rsidR="002B297E" w:rsidRPr="00A2253A">
        <w:rPr>
          <w:rFonts w:asciiTheme="minorHAnsi" w:hAnsiTheme="minorHAnsi" w:cstheme="minorHAnsi"/>
          <w:b/>
          <w:sz w:val="48"/>
        </w:rPr>
        <w:tab/>
      </w:r>
      <w:r w:rsidR="00A26A2A" w:rsidRPr="00A2253A">
        <w:rPr>
          <w:rFonts w:asciiTheme="minorHAnsi" w:hAnsiTheme="minorHAnsi" w:cstheme="minorHAnsi"/>
          <w:b/>
          <w:sz w:val="48"/>
        </w:rPr>
        <w:t>„</w:t>
      </w:r>
      <w:r w:rsidR="00A2253A" w:rsidRPr="00A2253A">
        <w:rPr>
          <w:rFonts w:asciiTheme="minorHAnsi" w:hAnsiTheme="minorHAnsi" w:cstheme="minorHAnsi"/>
          <w:b/>
          <w:sz w:val="48"/>
        </w:rPr>
        <w:t xml:space="preserve">Professionell handeln </w:t>
      </w:r>
    </w:p>
    <w:p w:rsidR="00F179DF" w:rsidRPr="00A2253A" w:rsidRDefault="00A2253A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 w:rsidRPr="00A2253A">
        <w:rPr>
          <w:rFonts w:asciiTheme="minorHAnsi" w:hAnsiTheme="minorHAnsi" w:cstheme="minorHAnsi"/>
          <w:b/>
          <w:sz w:val="48"/>
        </w:rPr>
        <w:t>– aber wie?</w:t>
      </w:r>
      <w:r w:rsidR="00A26A2A" w:rsidRPr="00A2253A">
        <w:rPr>
          <w:rFonts w:asciiTheme="minorHAnsi" w:hAnsiTheme="minorHAnsi" w:cstheme="minorHAnsi"/>
          <w:b/>
          <w:sz w:val="48"/>
        </w:rPr>
        <w:t>“</w:t>
      </w:r>
    </w:p>
    <w:p w:rsidR="002C0CB7" w:rsidRDefault="00A2253A" w:rsidP="002C0CB7">
      <w:pPr>
        <w:spacing w:after="0"/>
        <w:rPr>
          <w:b/>
          <w:sz w:val="32"/>
        </w:rPr>
      </w:pPr>
      <w:r>
        <w:rPr>
          <w:b/>
          <w:sz w:val="32"/>
        </w:rPr>
        <w:t>Angemessenes Verhalten in besonders schwierigen Situationen</w:t>
      </w:r>
    </w:p>
    <w:p w:rsidR="003F5BFB" w:rsidRPr="00E7051F" w:rsidRDefault="003F5BFB" w:rsidP="002C0CB7">
      <w:pPr>
        <w:spacing w:after="0"/>
        <w:rPr>
          <w:b/>
          <w:sz w:val="32"/>
        </w:rPr>
      </w:pPr>
    </w:p>
    <w:p w:rsidR="00E7051F" w:rsidRPr="003C56B5" w:rsidRDefault="00E7051F" w:rsidP="002C0CB7">
      <w:pPr>
        <w:spacing w:after="0"/>
        <w:rPr>
          <w:b/>
          <w:sz w:val="24"/>
        </w:rPr>
      </w:pP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179DF" w:rsidRPr="003C56B5" w:rsidRDefault="00E7051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Die Begegnung mit Sterbenden und ihren Angehörigen stellt für viele Pflegekräfte eine besonders anspruchsvolle Aufgabe dar. </w:t>
      </w:r>
      <w:r w:rsidR="00A2253A">
        <w:rPr>
          <w:sz w:val="24"/>
        </w:rPr>
        <w:t xml:space="preserve">Da </w:t>
      </w:r>
      <w:proofErr w:type="gramStart"/>
      <w:r w:rsidR="00A2253A">
        <w:rPr>
          <w:sz w:val="24"/>
        </w:rPr>
        <w:t>kann</w:t>
      </w:r>
      <w:proofErr w:type="gramEnd"/>
      <w:r w:rsidR="00A2253A">
        <w:rPr>
          <w:sz w:val="24"/>
        </w:rPr>
        <w:t xml:space="preserve"> leicht die Sorgen aufkommen, in eine überfordernde Situation zu geraten. Machen Sie sich die eigenen Befürchtungen bewusst und entwickeln Sie professionelles Selbstvertrauen.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8A73C8" w:rsidRDefault="008A73C8" w:rsidP="00760575">
      <w:pPr>
        <w:spacing w:after="0" w:line="360" w:lineRule="auto"/>
        <w:ind w:left="705" w:hanging="705"/>
        <w:rPr>
          <w:sz w:val="24"/>
        </w:rPr>
      </w:pPr>
    </w:p>
    <w:p w:rsidR="00760575" w:rsidRPr="003C56B5" w:rsidRDefault="00A2253A" w:rsidP="00760575">
      <w:pPr>
        <w:spacing w:after="0" w:line="360" w:lineRule="auto"/>
        <w:ind w:left="705" w:hanging="705"/>
        <w:rPr>
          <w:sz w:val="24"/>
        </w:rPr>
      </w:pPr>
      <w:r>
        <w:rPr>
          <w:sz w:val="24"/>
        </w:rPr>
        <w:t>In belastenden Situationen angemessen reagieren</w:t>
      </w:r>
    </w:p>
    <w:p w:rsidR="00760575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E77C6A" w:rsidRDefault="00E77C6A" w:rsidP="00F87BE6">
      <w:pPr>
        <w:spacing w:after="0"/>
      </w:pPr>
    </w:p>
    <w:p w:rsidR="00F53026" w:rsidRPr="00E7051F" w:rsidRDefault="00F979E5" w:rsidP="00E7051F">
      <w:pPr>
        <w:spacing w:after="0"/>
        <w:rPr>
          <w:sz w:val="24"/>
        </w:rPr>
      </w:pPr>
      <w:r>
        <w:rPr>
          <w:sz w:val="24"/>
        </w:rPr>
        <w:t>Bei Bedarf e</w:t>
      </w:r>
      <w:r w:rsidR="00E7051F" w:rsidRPr="00E7051F">
        <w:rPr>
          <w:sz w:val="24"/>
        </w:rPr>
        <w:t xml:space="preserve">igene Recherche </w:t>
      </w:r>
      <w:r>
        <w:rPr>
          <w:sz w:val="24"/>
        </w:rPr>
        <w:t>aufgrund konkreter Arbeitsfragen</w:t>
      </w:r>
    </w:p>
    <w:p w:rsidR="00F179DF" w:rsidRDefault="00F179DF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8A73C8" w:rsidRDefault="008A73C8" w:rsidP="00E77C6A">
      <w:pPr>
        <w:spacing w:after="0"/>
        <w:rPr>
          <w:b/>
          <w:color w:val="4F81BD" w:themeColor="accent1"/>
          <w:sz w:val="24"/>
        </w:rPr>
      </w:pPr>
    </w:p>
    <w:p w:rsidR="00657242" w:rsidRPr="00F979E5" w:rsidRDefault="00F979E5" w:rsidP="0062556D">
      <w:pPr>
        <w:spacing w:after="0"/>
        <w:rPr>
          <w:b/>
          <w:color w:val="4F81BD" w:themeColor="accent1"/>
          <w:sz w:val="28"/>
        </w:rPr>
      </w:pPr>
      <w:r w:rsidRPr="00F979E5">
        <w:rPr>
          <w:b/>
          <w:color w:val="4F81BD" w:themeColor="accent1"/>
          <w:sz w:val="28"/>
        </w:rPr>
        <w:t>Zur Einstimmung</w:t>
      </w:r>
    </w:p>
    <w:p w:rsidR="00F979E5" w:rsidRDefault="00F979E5" w:rsidP="0062556D">
      <w:pPr>
        <w:spacing w:after="0"/>
        <w:rPr>
          <w:b/>
          <w:sz w:val="28"/>
        </w:rPr>
      </w:pPr>
    </w:p>
    <w:p w:rsidR="00F979E5" w:rsidRDefault="00F979E5" w:rsidP="0062556D">
      <w:pPr>
        <w:spacing w:after="0"/>
        <w:rPr>
          <w:sz w:val="28"/>
        </w:rPr>
      </w:pPr>
      <w:r w:rsidRPr="00F979E5">
        <w:rPr>
          <w:sz w:val="28"/>
        </w:rPr>
        <w:t xml:space="preserve">Die Situation oben im Kasten </w:t>
      </w:r>
      <w:r>
        <w:rPr>
          <w:sz w:val="28"/>
        </w:rPr>
        <w:t>ist sehr allgemein formuliert.</w:t>
      </w:r>
    </w:p>
    <w:p w:rsidR="00F979E5" w:rsidRPr="00F979E5" w:rsidRDefault="00F979E5" w:rsidP="0062556D">
      <w:pPr>
        <w:spacing w:after="0"/>
        <w:rPr>
          <w:sz w:val="28"/>
        </w:rPr>
      </w:pPr>
      <w:r>
        <w:rPr>
          <w:sz w:val="28"/>
        </w:rPr>
        <w:t>Konkretisieren Sie für sich bzw. im Gespräch mit anderen: Welche Situationen fürchten Sie insgeheim? Inwiefern denken Sie, dass Sie überfordert sein könnten?</w:t>
      </w:r>
    </w:p>
    <w:p w:rsidR="003F5BFB" w:rsidRDefault="00F979E5" w:rsidP="0062556D">
      <w:pPr>
        <w:spacing w:after="0"/>
        <w:rPr>
          <w:sz w:val="28"/>
        </w:rPr>
      </w:pPr>
      <w:r w:rsidRPr="00F979E5">
        <w:rPr>
          <w:sz w:val="28"/>
        </w:rPr>
        <w:t xml:space="preserve">Notieren Sie ein mögliches Szenario </w:t>
      </w:r>
      <w:r>
        <w:rPr>
          <w:sz w:val="28"/>
        </w:rPr>
        <w:t xml:space="preserve">(oder mehrere) in Form einer kleinen Geschichte. </w:t>
      </w:r>
    </w:p>
    <w:p w:rsidR="00F979E5" w:rsidRPr="00F979E5" w:rsidRDefault="00F979E5" w:rsidP="0062556D">
      <w:pPr>
        <w:spacing w:after="0"/>
        <w:rPr>
          <w:sz w:val="28"/>
        </w:rPr>
      </w:pPr>
      <w:r>
        <w:rPr>
          <w:sz w:val="28"/>
        </w:rPr>
        <w:t>Etwas hilfreichen Abstand bekommen Sie, wenn Sie eine fiktive Pflegekraft (z. B. „Susanne Sommer“) zur Hauptperson der Geschichte machen.</w:t>
      </w:r>
    </w:p>
    <w:p w:rsidR="003F5BFB" w:rsidRDefault="003F5BFB" w:rsidP="0062556D">
      <w:pPr>
        <w:spacing w:after="0"/>
        <w:rPr>
          <w:b/>
          <w:sz w:val="28"/>
        </w:rPr>
      </w:pPr>
    </w:p>
    <w:p w:rsidR="003F5BFB" w:rsidRDefault="003F5BFB" w:rsidP="0062556D">
      <w:pPr>
        <w:spacing w:after="0"/>
        <w:rPr>
          <w:b/>
          <w:sz w:val="28"/>
        </w:rPr>
      </w:pPr>
    </w:p>
    <w:p w:rsidR="00F979E5" w:rsidRDefault="003F5BFB" w:rsidP="003F5BFB">
      <w:pPr>
        <w:spacing w:after="0"/>
        <w:rPr>
          <w:rFonts w:ascii="Comic Sans MS" w:hAnsi="Comic Sans MS"/>
          <w:caps/>
          <w:color w:val="4F81BD" w:themeColor="accent1"/>
        </w:rPr>
      </w:pPr>
      <w:r w:rsidRPr="003F5BFB">
        <w:rPr>
          <w:rFonts w:ascii="Comic Sans MS" w:hAnsi="Comic Sans MS"/>
          <w:caps/>
          <w:color w:val="4F81BD" w:themeColor="accent1"/>
        </w:rPr>
        <w:t xml:space="preserve">Informieren </w:t>
      </w:r>
    </w:p>
    <w:p w:rsidR="00F979E5" w:rsidRDefault="00F979E5" w:rsidP="003F5BFB">
      <w:pPr>
        <w:spacing w:after="0"/>
      </w:pPr>
    </w:p>
    <w:p w:rsidR="00F979E5" w:rsidRDefault="00F979E5" w:rsidP="003F5BFB">
      <w:pPr>
        <w:spacing w:after="0"/>
      </w:pPr>
      <w:r w:rsidRPr="00F979E5">
        <w:t>Nutzen Sie die Methode „Was würde XY sagen?“ (nächste Seite), um möglichst vielfältige perspektiven auf Ihre konkrete Fragestellung zu gewinnen.</w:t>
      </w:r>
    </w:p>
    <w:p w:rsidR="00F979E5" w:rsidRDefault="00F979E5" w:rsidP="003F5BFB">
      <w:pPr>
        <w:spacing w:after="0"/>
      </w:pPr>
      <w:r>
        <w:t>Wenn Sie mögen, erzählen Sie weiter (Susanne befragt XY und bekommt folgende Antwort…). Wenn Sie nicht mögen, machen Sie sich verständliche Notizen.</w:t>
      </w:r>
    </w:p>
    <w:p w:rsidR="00F979E5" w:rsidRDefault="00F979E5" w:rsidP="003F5BFB">
      <w:pPr>
        <w:spacing w:after="0"/>
      </w:pPr>
    </w:p>
    <w:p w:rsidR="003F5BFB" w:rsidRDefault="003F5BFB" w:rsidP="003F5BFB">
      <w:pPr>
        <w:spacing w:after="0"/>
        <w:rPr>
          <w:i/>
        </w:rPr>
      </w:pPr>
      <w:r w:rsidRPr="003F5BFB">
        <w:rPr>
          <w:rFonts w:ascii="Comic Sans MS" w:hAnsi="Comic Sans MS"/>
          <w:caps/>
          <w:color w:val="4F81BD" w:themeColor="accent1"/>
        </w:rPr>
        <w:t xml:space="preserve"> Planen </w:t>
      </w:r>
      <w:r w:rsidR="00F979E5">
        <w:rPr>
          <w:rFonts w:ascii="Comic Sans MS" w:hAnsi="Comic Sans MS"/>
          <w:caps/>
          <w:color w:val="4F81BD" w:themeColor="accent1"/>
        </w:rPr>
        <w:t xml:space="preserve">und entscheiden </w:t>
      </w:r>
      <w:r w:rsidR="00F979E5" w:rsidRPr="00F979E5">
        <w:rPr>
          <w:b/>
          <w:i/>
        </w:rPr>
        <w:t>(ab hier arbeiten Sie vermutlich besser einzeln weiter)</w:t>
      </w:r>
    </w:p>
    <w:p w:rsidR="00F979E5" w:rsidRDefault="00F979E5" w:rsidP="003F5BFB">
      <w:pPr>
        <w:spacing w:after="0"/>
      </w:pPr>
    </w:p>
    <w:p w:rsidR="00F979E5" w:rsidRDefault="00F979E5" w:rsidP="003F5BFB">
      <w:pPr>
        <w:spacing w:after="0"/>
      </w:pPr>
      <w:r>
        <w:t>Welche der inzwischen herausgearbeiteten Tipps machen für Sie selber Sinn? Welche der empfohlenen Verhaltensweisen können Sie sich für sich selber vorstellen, wenn Sie in eine Situation wie die vorgestellte kommen?</w:t>
      </w:r>
    </w:p>
    <w:p w:rsidR="00F979E5" w:rsidRPr="00F979E5" w:rsidRDefault="00F979E5" w:rsidP="003F5BFB">
      <w:pPr>
        <w:spacing w:after="0"/>
      </w:pPr>
      <w:r>
        <w:t>Bringen Sie die Hinweise in eine Reihenfolge</w:t>
      </w:r>
      <w:proofErr w:type="gramStart"/>
      <w:r>
        <w:t>, ,</w:t>
      </w:r>
      <w:proofErr w:type="spellStart"/>
      <w:r>
        <w:t>it</w:t>
      </w:r>
      <w:proofErr w:type="spellEnd"/>
      <w:proofErr w:type="gramEnd"/>
      <w:r>
        <w:t xml:space="preserve"> dem „besten“ Tipp ganz oben, dem zweiten darunter etc.</w:t>
      </w:r>
    </w:p>
    <w:p w:rsidR="00F979E5" w:rsidRDefault="00F979E5" w:rsidP="003F5BFB">
      <w:pPr>
        <w:spacing w:after="0"/>
        <w:rPr>
          <w:rFonts w:ascii="Comic Sans MS" w:hAnsi="Comic Sans MS"/>
          <w:caps/>
          <w:color w:val="4F81BD" w:themeColor="accent1"/>
        </w:rPr>
      </w:pPr>
    </w:p>
    <w:p w:rsidR="003F5BFB" w:rsidRPr="003F5BFB" w:rsidRDefault="003F5BFB" w:rsidP="003F5BFB">
      <w:pPr>
        <w:spacing w:after="0"/>
        <w:rPr>
          <w:rFonts w:ascii="Comic Sans MS" w:hAnsi="Comic Sans MS"/>
          <w:caps/>
          <w:color w:val="4F81BD" w:themeColor="accent1"/>
        </w:rPr>
      </w:pPr>
      <w:r w:rsidRPr="003F5BFB">
        <w:rPr>
          <w:rFonts w:ascii="Comic Sans MS" w:hAnsi="Comic Sans MS"/>
          <w:caps/>
          <w:color w:val="4F81BD" w:themeColor="accent1"/>
        </w:rPr>
        <w:t>Durchführen</w:t>
      </w:r>
    </w:p>
    <w:p w:rsidR="00966013" w:rsidRDefault="00966013" w:rsidP="003F5BFB">
      <w:pPr>
        <w:spacing w:after="0"/>
      </w:pPr>
    </w:p>
    <w:p w:rsidR="00F979E5" w:rsidRPr="00F979E5" w:rsidRDefault="00F979E5" w:rsidP="003F5BFB">
      <w:pPr>
        <w:spacing w:after="0"/>
      </w:pPr>
      <w:r w:rsidRPr="00F979E5">
        <w:t>Erzählen Sie die Geschichte nun (schriftlich) weiter bis zu einer Art „Happy End“.</w:t>
      </w:r>
    </w:p>
    <w:p w:rsidR="00F979E5" w:rsidRPr="00F979E5" w:rsidRDefault="00F979E5" w:rsidP="003F5BFB">
      <w:pPr>
        <w:spacing w:after="0"/>
      </w:pPr>
    </w:p>
    <w:p w:rsidR="00F979E5" w:rsidRPr="00F979E5" w:rsidRDefault="00F979E5" w:rsidP="003F5BFB">
      <w:pPr>
        <w:spacing w:after="0"/>
      </w:pPr>
      <w:r w:rsidRPr="00F979E5">
        <w:t>Falls Sie in der Praxis tatsächlich in eine vergleichbare Situation kommen: Erinnern Sie sich an die Geschichte – vielleicht hilft sie Ihnen ja? berichten Sie (im Portfolio)!</w:t>
      </w:r>
    </w:p>
    <w:p w:rsidR="003F5BFB" w:rsidRPr="00D01E9B" w:rsidRDefault="00F979E5" w:rsidP="003F5B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F5BFB" w:rsidRPr="00966013" w:rsidRDefault="003F5BFB" w:rsidP="003F5BFB">
      <w:pPr>
        <w:spacing w:after="0"/>
      </w:pPr>
      <w:r w:rsidRPr="003F5BFB">
        <w:rPr>
          <w:rFonts w:ascii="Comic Sans MS" w:hAnsi="Comic Sans MS"/>
          <w:caps/>
          <w:color w:val="4F81BD" w:themeColor="accent1"/>
        </w:rPr>
        <w:t>Kontrollieren und Bewerten</w:t>
      </w:r>
      <w:r w:rsidR="00966013">
        <w:rPr>
          <w:rFonts w:ascii="Comic Sans MS" w:hAnsi="Comic Sans MS"/>
          <w:caps/>
          <w:color w:val="4F81BD" w:themeColor="accent1"/>
        </w:rPr>
        <w:t xml:space="preserve"> </w:t>
      </w:r>
      <w:r w:rsidR="00966013" w:rsidRPr="00966013">
        <w:rPr>
          <w:b/>
          <w:i/>
        </w:rPr>
        <w:t>(sie benötigen kollegiale Ohren, mindestens zwei)</w:t>
      </w:r>
    </w:p>
    <w:p w:rsidR="00966013" w:rsidRDefault="00966013" w:rsidP="003F5BFB">
      <w:pPr>
        <w:spacing w:after="0"/>
      </w:pPr>
    </w:p>
    <w:p w:rsidR="00966013" w:rsidRPr="00966013" w:rsidRDefault="00966013" w:rsidP="003F5BFB">
      <w:pPr>
        <w:spacing w:after="0"/>
      </w:pPr>
      <w:r w:rsidRPr="00966013">
        <w:t>Stellen Sie Ihr „Happy End“ zur Diskussion. Inwiefern überzeugt Ihre Lösung?</w:t>
      </w:r>
    </w:p>
    <w:p w:rsidR="00966013" w:rsidRPr="00966013" w:rsidRDefault="00966013" w:rsidP="003F5BFB">
      <w:pPr>
        <w:spacing w:after="0"/>
      </w:pPr>
      <w:r w:rsidRPr="00966013">
        <w:t>Gibt es Verbesserungsvorschläge, weiterführende Tipps o. ä.?</w:t>
      </w:r>
    </w:p>
    <w:p w:rsidR="00966013" w:rsidRPr="00966013" w:rsidRDefault="00966013" w:rsidP="003F5BFB">
      <w:pPr>
        <w:spacing w:after="0"/>
      </w:pPr>
      <w:r w:rsidRPr="00966013">
        <w:t>Nehmen Sie aus dem Gespräch auf, was Ihnen sinnvoll erscheint.</w:t>
      </w:r>
    </w:p>
    <w:p w:rsidR="00966013" w:rsidRPr="00966013" w:rsidRDefault="00966013" w:rsidP="003F5BFB">
      <w:pPr>
        <w:spacing w:after="0"/>
      </w:pPr>
    </w:p>
    <w:p w:rsidR="00966013" w:rsidRPr="00966013" w:rsidRDefault="00966013" w:rsidP="003F5BFB">
      <w:pPr>
        <w:spacing w:after="0"/>
      </w:pPr>
      <w:r w:rsidRPr="00966013">
        <w:t>Reflektieren und dokumentieren Sie Ihre Arbeit für Ihr Portfolio!</w:t>
      </w:r>
    </w:p>
    <w:p w:rsidR="00966013" w:rsidRDefault="00966013" w:rsidP="003F5BFB">
      <w:pPr>
        <w:spacing w:after="0"/>
        <w:rPr>
          <w:rFonts w:ascii="Comic Sans MS" w:hAnsi="Comic Sans MS"/>
        </w:rPr>
      </w:pPr>
    </w:p>
    <w:p w:rsidR="003F5BFB" w:rsidRDefault="003F5BFB" w:rsidP="003F5BFB">
      <w:pPr>
        <w:spacing w:after="0"/>
        <w:rPr>
          <w:rFonts w:ascii="Comic Sans MS" w:hAnsi="Comic Sans MS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Default="00966013" w:rsidP="001E64B7">
      <w:pPr>
        <w:rPr>
          <w:rFonts w:ascii="Arial" w:eastAsia="Calibri" w:hAnsi="Arial" w:cs="Arial"/>
          <w:b/>
          <w:sz w:val="32"/>
        </w:rPr>
      </w:pPr>
    </w:p>
    <w:p w:rsidR="00966013" w:rsidRPr="00746B2A" w:rsidRDefault="00966013" w:rsidP="00966013">
      <w:pPr>
        <w:spacing w:after="0"/>
        <w:rPr>
          <w:rFonts w:ascii="Jokerman" w:hAnsi="Jokerman"/>
          <w:sz w:val="52"/>
        </w:rPr>
      </w:pPr>
      <w:r>
        <w:rPr>
          <w:rFonts w:ascii="Jokerman" w:hAnsi="Jokerman"/>
          <w:noProof/>
          <w:sz w:val="56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0185" cy="1113790"/>
            <wp:effectExtent l="19050" t="0" r="5715" b="0"/>
            <wp:wrapSquare wrapText="bothSides"/>
            <wp:docPr id="2" name="Grafik 1" descr="509825_web_R_by_gabriele Planthaber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825_web_R_by_gabriele Planthaber_pixelio.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okerman" w:hAnsi="Jokerman"/>
          <w:sz w:val="56"/>
        </w:rPr>
        <w:t>„Was würde XY dazu sagen?“</w:t>
      </w:r>
      <w:r w:rsidRPr="00746B2A">
        <w:rPr>
          <w:rFonts w:ascii="Jokerman" w:hAnsi="Jokerman"/>
          <w:sz w:val="56"/>
        </w:rPr>
        <w:t xml:space="preserve"> </w:t>
      </w:r>
      <w:r w:rsidRPr="00746B2A">
        <w:rPr>
          <w:rFonts w:ascii="Jokerman" w:hAnsi="Jokerman"/>
          <w:sz w:val="52"/>
        </w:rPr>
        <w:t xml:space="preserve"> </w:t>
      </w:r>
    </w:p>
    <w:p w:rsidR="00966013" w:rsidRDefault="00966013" w:rsidP="0096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Oft macht es Sinn, sich vor einer größeren Entscheidung Rat bei anderen Menschen zu holen.</w:t>
      </w:r>
    </w:p>
    <w:p w:rsidR="00966013" w:rsidRDefault="00966013" w:rsidP="0096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Das können Freunde oder Verwandte sein, Fachleute (lebend oder in Form von Texten), Kritiker, Betroffene, Interessenvertreter…</w:t>
      </w:r>
    </w:p>
    <w:p w:rsidR="00966013" w:rsidRDefault="00966013" w:rsidP="0096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Manchmal geben diese Personen auch ungefragt ihren Kommentar ab.</w:t>
      </w:r>
    </w:p>
    <w:p w:rsidR="00966013" w:rsidRDefault="00966013" w:rsidP="0096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Nutzen Sie gerade die kritischen Stimmen, um Ihre Entscheidung zu optimieren. </w:t>
      </w:r>
    </w:p>
    <w:p w:rsidR="00966013" w:rsidRPr="009C1B9F" w:rsidRDefault="00966013" w:rsidP="00966013">
      <w:pPr>
        <w:rPr>
          <w:rFonts w:ascii="Comic Sans MS" w:hAnsi="Comic Sans MS"/>
          <w:b/>
          <w:sz w:val="2"/>
        </w:rPr>
      </w:pPr>
    </w:p>
    <w:p w:rsidR="00966013" w:rsidRPr="00746B2A" w:rsidRDefault="00966013" w:rsidP="00966013">
      <w:pPr>
        <w:rPr>
          <w:rFonts w:ascii="Comic Sans MS" w:hAnsi="Comic Sans MS"/>
          <w:b/>
          <w:sz w:val="20"/>
        </w:rPr>
      </w:pPr>
      <w:r w:rsidRPr="00746B2A">
        <w:rPr>
          <w:rFonts w:ascii="Comic Sans MS" w:hAnsi="Comic Sans MS"/>
          <w:b/>
          <w:sz w:val="20"/>
        </w:rPr>
        <w:t xml:space="preserve">So geht´s: </w:t>
      </w:r>
    </w:p>
    <w:p w:rsidR="00966013" w:rsidRPr="00746B2A" w:rsidRDefault="00966013" w:rsidP="00966013">
      <w:pPr>
        <w:spacing w:after="0"/>
        <w:rPr>
          <w:rFonts w:ascii="Comic Sans MS" w:hAnsi="Comic Sans MS"/>
          <w:caps/>
          <w:sz w:val="18"/>
        </w:rPr>
      </w:pPr>
      <w:r w:rsidRPr="00746B2A">
        <w:rPr>
          <w:rFonts w:ascii="Comic Sans MS" w:hAnsi="Comic Sans MS"/>
          <w:caps/>
          <w:sz w:val="18"/>
        </w:rPr>
        <w:t xml:space="preserve">Informieren </w:t>
      </w:r>
    </w:p>
    <w:p w:rsidR="00966013" w:rsidRPr="00746B2A" w:rsidRDefault="00966013" w:rsidP="00966013">
      <w:pPr>
        <w:spacing w:after="0"/>
        <w:rPr>
          <w:rFonts w:ascii="Comic Sans MS" w:hAnsi="Comic Sans MS"/>
          <w:sz w:val="18"/>
        </w:rPr>
      </w:pPr>
      <w:r w:rsidRPr="00746B2A">
        <w:rPr>
          <w:rFonts w:ascii="Comic Sans MS" w:hAnsi="Comic Sans MS"/>
          <w:sz w:val="18"/>
        </w:rPr>
        <w:t xml:space="preserve">Untersuchen Sie die (Lern-)Situation mit Blick auf die Fragen: </w:t>
      </w:r>
    </w:p>
    <w:p w:rsidR="00966013" w:rsidRPr="00BD0D09" w:rsidRDefault="00966013" w:rsidP="00966013">
      <w:pPr>
        <w:pStyle w:val="Listenabsatz"/>
        <w:numPr>
          <w:ilvl w:val="0"/>
          <w:numId w:val="16"/>
        </w:numPr>
        <w:spacing w:after="0"/>
        <w:rPr>
          <w:rFonts w:ascii="Comic Sans MS" w:hAnsi="Comic Sans MS"/>
          <w:sz w:val="18"/>
        </w:rPr>
      </w:pPr>
      <w:r w:rsidRPr="00BD0D09">
        <w:rPr>
          <w:rFonts w:ascii="Comic Sans MS" w:hAnsi="Comic Sans MS"/>
          <w:sz w:val="18"/>
        </w:rPr>
        <w:t xml:space="preserve">Wer muss hier eine Entscheidung treffen?  und </w:t>
      </w:r>
    </w:p>
    <w:p w:rsidR="00966013" w:rsidRPr="00746B2A" w:rsidRDefault="00966013" w:rsidP="00966013">
      <w:pPr>
        <w:pStyle w:val="Listenabsatz"/>
        <w:numPr>
          <w:ilvl w:val="0"/>
          <w:numId w:val="16"/>
        </w:numPr>
        <w:spacing w:after="0"/>
        <w:rPr>
          <w:rFonts w:ascii="Comic Sans MS" w:hAnsi="Comic Sans MS"/>
          <w:sz w:val="18"/>
        </w:rPr>
      </w:pPr>
      <w:r w:rsidRPr="00746B2A">
        <w:rPr>
          <w:rFonts w:ascii="Comic Sans MS" w:hAnsi="Comic Sans MS"/>
          <w:sz w:val="18"/>
        </w:rPr>
        <w:t xml:space="preserve">wer  </w:t>
      </w:r>
      <w:r>
        <w:rPr>
          <w:rFonts w:ascii="Comic Sans MS" w:hAnsi="Comic Sans MS"/>
          <w:sz w:val="18"/>
        </w:rPr>
        <w:t>könnte zu der Problemstellung eine Meinung haben</w:t>
      </w:r>
      <w:r w:rsidRPr="00746B2A">
        <w:rPr>
          <w:rFonts w:ascii="Comic Sans MS" w:hAnsi="Comic Sans MS"/>
          <w:sz w:val="18"/>
        </w:rPr>
        <w:t>?</w:t>
      </w:r>
    </w:p>
    <w:p w:rsidR="00966013" w:rsidRDefault="00966013" w:rsidP="00966013">
      <w:pPr>
        <w:spacing w:after="0"/>
        <w:rPr>
          <w:rFonts w:ascii="Comic Sans MS" w:hAnsi="Comic Sans MS"/>
          <w:sz w:val="18"/>
        </w:rPr>
      </w:pPr>
      <w:r w:rsidRPr="00746B2A">
        <w:rPr>
          <w:rFonts w:ascii="Comic Sans MS" w:hAnsi="Comic Sans MS"/>
          <w:sz w:val="18"/>
        </w:rPr>
        <w:t xml:space="preserve">Wählen Sie </w:t>
      </w:r>
      <w:r>
        <w:rPr>
          <w:rFonts w:ascii="Comic Sans MS" w:hAnsi="Comic Sans MS"/>
          <w:sz w:val="18"/>
        </w:rPr>
        <w:t>eine beliebige (aber realistische) Anzahl dieser</w:t>
      </w:r>
      <w:r w:rsidRPr="00746B2A">
        <w:rPr>
          <w:rFonts w:ascii="Comic Sans MS" w:hAnsi="Comic Sans MS"/>
          <w:sz w:val="18"/>
        </w:rPr>
        <w:t xml:space="preserve"> Personen für die Weiterarbeit aus.</w:t>
      </w:r>
    </w:p>
    <w:p w:rsidR="00966013" w:rsidRPr="00746B2A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Spannend wird dies, wenn Sie ungewöhnliche Ideen verfolgen: „Befragen“ Sie auch mal ein vierjähriges Kind, einen Menschen aus dem 17. Jahrhundert, einen Menschen aus der Zukunft, einen Marsmenschen… Es geht um möglichst viele Perspektiven und um Ihre Kreativität.</w:t>
      </w:r>
    </w:p>
    <w:p w:rsidR="00966013" w:rsidRDefault="00966013" w:rsidP="00966013">
      <w:pPr>
        <w:spacing w:after="0"/>
        <w:ind w:left="360"/>
        <w:rPr>
          <w:rFonts w:ascii="Comic Sans MS" w:hAnsi="Comic Sans MS"/>
          <w:b/>
          <w:sz w:val="16"/>
        </w:rPr>
      </w:pPr>
    </w:p>
    <w:p w:rsidR="00966013" w:rsidRPr="00746B2A" w:rsidRDefault="00966013" w:rsidP="00966013">
      <w:pPr>
        <w:spacing w:after="0"/>
        <w:rPr>
          <w:rFonts w:ascii="Comic Sans MS" w:hAnsi="Comic Sans MS"/>
          <w:caps/>
          <w:sz w:val="18"/>
        </w:rPr>
      </w:pPr>
      <w:r w:rsidRPr="00746B2A">
        <w:rPr>
          <w:rFonts w:ascii="Comic Sans MS" w:hAnsi="Comic Sans MS"/>
          <w:caps/>
          <w:sz w:val="18"/>
        </w:rPr>
        <w:t>Planen und Entscheiden</w:t>
      </w:r>
    </w:p>
    <w:p w:rsidR="00966013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Verabreden Sie in der Gruppe Fragen, die Sie den ausgewählten Personen stellen möchten.</w:t>
      </w:r>
    </w:p>
    <w:p w:rsidR="00966013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Entscheiden Sie, in welcher Weise dies geschehen soll/kann:</w:t>
      </w:r>
    </w:p>
    <w:p w:rsidR="00966013" w:rsidRPr="002451F1" w:rsidRDefault="00966013" w:rsidP="00966013">
      <w:pPr>
        <w:pStyle w:val="Listenabsatz"/>
        <w:numPr>
          <w:ilvl w:val="0"/>
          <w:numId w:val="17"/>
        </w:numPr>
        <w:spacing w:after="0"/>
        <w:rPr>
          <w:rFonts w:ascii="Comic Sans MS" w:hAnsi="Comic Sans MS"/>
          <w:sz w:val="18"/>
        </w:rPr>
      </w:pPr>
      <w:r w:rsidRPr="002451F1">
        <w:rPr>
          <w:rFonts w:ascii="Comic Sans MS" w:hAnsi="Comic Sans MS"/>
          <w:sz w:val="18"/>
        </w:rPr>
        <w:t>indem Sie sich in die Personen hineinversetzen und deren Kommentare phantasieren</w:t>
      </w:r>
    </w:p>
    <w:p w:rsidR="00966013" w:rsidRPr="002451F1" w:rsidRDefault="00966013" w:rsidP="00966013">
      <w:pPr>
        <w:pStyle w:val="Listenabsatz"/>
        <w:numPr>
          <w:ilvl w:val="0"/>
          <w:numId w:val="17"/>
        </w:numPr>
        <w:spacing w:after="0"/>
        <w:rPr>
          <w:rFonts w:ascii="Comic Sans MS" w:hAnsi="Comic Sans MS"/>
          <w:sz w:val="18"/>
        </w:rPr>
      </w:pPr>
      <w:r w:rsidRPr="002451F1">
        <w:rPr>
          <w:rFonts w:ascii="Comic Sans MS" w:hAnsi="Comic Sans MS"/>
          <w:sz w:val="18"/>
        </w:rPr>
        <w:t>indem Sie die Personen befragen, z. B. in Form eines Interviews</w:t>
      </w:r>
    </w:p>
    <w:p w:rsidR="00966013" w:rsidRPr="002451F1" w:rsidRDefault="00966013" w:rsidP="00966013">
      <w:pPr>
        <w:pStyle w:val="Listenabsatz"/>
        <w:numPr>
          <w:ilvl w:val="0"/>
          <w:numId w:val="17"/>
        </w:numPr>
        <w:spacing w:after="0"/>
        <w:rPr>
          <w:rFonts w:ascii="Comic Sans MS" w:hAnsi="Comic Sans MS"/>
          <w:sz w:val="18"/>
        </w:rPr>
      </w:pPr>
      <w:r w:rsidRPr="002451F1">
        <w:rPr>
          <w:rFonts w:ascii="Comic Sans MS" w:hAnsi="Comic Sans MS"/>
          <w:sz w:val="18"/>
        </w:rPr>
        <w:t>indem Sie Stellungsnahmen der Person (schriftlich, im Film…) untersuchen und die Antworten herausfiltern bzw. ableiten</w:t>
      </w:r>
    </w:p>
    <w:p w:rsidR="00966013" w:rsidRPr="002451F1" w:rsidRDefault="00966013" w:rsidP="00966013">
      <w:pPr>
        <w:pStyle w:val="Listenabsatz"/>
        <w:numPr>
          <w:ilvl w:val="0"/>
          <w:numId w:val="17"/>
        </w:numPr>
        <w:spacing w:after="0"/>
        <w:rPr>
          <w:rFonts w:ascii="Comic Sans MS" w:hAnsi="Comic Sans MS"/>
          <w:sz w:val="18"/>
        </w:rPr>
      </w:pPr>
      <w:r w:rsidRPr="002451F1">
        <w:rPr>
          <w:rFonts w:ascii="Comic Sans MS" w:hAnsi="Comic Sans MS"/>
          <w:sz w:val="18"/>
        </w:rPr>
        <w:t xml:space="preserve">oder in einer anderen passenden Weise. </w:t>
      </w:r>
    </w:p>
    <w:p w:rsidR="00966013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Wenn Sie möchten, stellen Sie vorher Vermutungen darüber an, wie sich die Person vermutlich äußern wird. Diese Vorannahmen können Sie dann später überprüfen.</w:t>
      </w:r>
    </w:p>
    <w:p w:rsidR="00966013" w:rsidRDefault="00966013" w:rsidP="00966013">
      <w:pPr>
        <w:spacing w:after="0"/>
        <w:rPr>
          <w:rFonts w:ascii="Comic Sans MS" w:hAnsi="Comic Sans MS"/>
          <w:b/>
          <w:sz w:val="20"/>
        </w:rPr>
      </w:pPr>
    </w:p>
    <w:p w:rsidR="00966013" w:rsidRPr="00746B2A" w:rsidRDefault="00966013" w:rsidP="00966013">
      <w:pPr>
        <w:spacing w:after="0"/>
        <w:rPr>
          <w:rFonts w:ascii="Comic Sans MS" w:hAnsi="Comic Sans MS"/>
          <w:caps/>
          <w:sz w:val="18"/>
        </w:rPr>
      </w:pPr>
      <w:r w:rsidRPr="00746B2A">
        <w:rPr>
          <w:rFonts w:ascii="Comic Sans MS" w:hAnsi="Comic Sans MS"/>
          <w:caps/>
          <w:sz w:val="18"/>
        </w:rPr>
        <w:t>Durchführen</w:t>
      </w:r>
    </w:p>
    <w:p w:rsidR="00966013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Finden Sie arbeitsteilig heraus, wie die ausgewählten Personen aus ihrer jeweiligen Perspektive die Situation einschätzen, wie sie das Problem (vermutlich) lösen würden und wie sie dies begründen.</w:t>
      </w:r>
    </w:p>
    <w:p w:rsidR="00966013" w:rsidRPr="00746B2A" w:rsidRDefault="00966013" w:rsidP="00966013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Stellen Sie die gewonnenen Hinweise in passender Form dar, so dass die Vielfalt der Perspektiven erkennbar wird.</w:t>
      </w:r>
    </w:p>
    <w:p w:rsidR="00966013" w:rsidRDefault="00966013" w:rsidP="00966013">
      <w:pPr>
        <w:spacing w:after="0"/>
        <w:rPr>
          <w:rFonts w:ascii="Comic Sans MS" w:hAnsi="Comic Sans MS"/>
          <w:caps/>
          <w:sz w:val="20"/>
        </w:rPr>
      </w:pPr>
    </w:p>
    <w:p w:rsidR="00966013" w:rsidRPr="00746B2A" w:rsidRDefault="00966013" w:rsidP="00966013">
      <w:pPr>
        <w:spacing w:after="0"/>
        <w:rPr>
          <w:rFonts w:ascii="Comic Sans MS" w:hAnsi="Comic Sans MS"/>
          <w:caps/>
          <w:sz w:val="18"/>
        </w:rPr>
      </w:pPr>
      <w:r w:rsidRPr="00746B2A">
        <w:rPr>
          <w:rFonts w:ascii="Comic Sans MS" w:hAnsi="Comic Sans MS"/>
          <w:caps/>
          <w:sz w:val="18"/>
        </w:rPr>
        <w:t>Kontrollieren und Bewerten</w:t>
      </w:r>
    </w:p>
    <w:p w:rsidR="00966013" w:rsidRDefault="00966013" w:rsidP="00966013">
      <w:pPr>
        <w:spacing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Sprechen Sie darüber, inwiefern die verschiedenen Perspektiven Ihnen wertvolle Hinweise für Ihre Entscheidung geben oder mit welchen Argumenten Sie diese Hinweise zurückweisen.</w:t>
      </w:r>
    </w:p>
    <w:p w:rsidR="00966013" w:rsidRDefault="00966013" w:rsidP="00966013">
      <w:pPr>
        <w:spacing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Reflektieren Sie abschließend die Methode: Was war hilfreich, was weniger? Wie würden Sie beim nächsten Mal vorgehen? In welchen anderen Situationen kann es hilfreich sein, viele verschiedene Perspektiven zu nutzen, um eine eigene Entscheidung vorzubereiten?</w:t>
      </w:r>
    </w:p>
    <w:p w:rsidR="00966013" w:rsidRPr="009C1B9F" w:rsidRDefault="00966013" w:rsidP="00966013">
      <w:pPr>
        <w:spacing w:line="240" w:lineRule="auto"/>
        <w:rPr>
          <w:rFonts w:ascii="Comic Sans MS" w:hAnsi="Comic Sans MS"/>
          <w:sz w:val="2"/>
        </w:rPr>
      </w:pPr>
    </w:p>
    <w:p w:rsidR="00966013" w:rsidRDefault="00966013" w:rsidP="00966013">
      <w:pPr>
        <w:spacing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 xml:space="preserve">© </w:t>
      </w:r>
      <w:r w:rsidRPr="00EF2A2E">
        <w:rPr>
          <w:rFonts w:ascii="Comic Sans MS" w:hAnsi="Comic Sans MS"/>
          <w:sz w:val="14"/>
        </w:rPr>
        <w:t xml:space="preserve"> Marion Holzhüter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sz w:val="14"/>
        </w:rPr>
        <w:tab/>
        <w:t>&amp; Ludger Niechoj</w:t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 w:rsidRPr="00EF2A2E">
        <w:rPr>
          <w:rFonts w:ascii="Comic Sans MS" w:hAnsi="Comic Sans MS"/>
          <w:sz w:val="14"/>
        </w:rPr>
        <w:t xml:space="preserve">Grafik: </w:t>
      </w:r>
      <w:r>
        <w:rPr>
          <w:rFonts w:ascii="Comic Sans MS" w:hAnsi="Comic Sans MS"/>
          <w:sz w:val="14"/>
        </w:rPr>
        <w:t>Gaby Stein</w:t>
      </w:r>
      <w:r w:rsidRPr="00EF2A2E">
        <w:rPr>
          <w:rFonts w:ascii="Comic Sans MS" w:hAnsi="Comic Sans MS"/>
          <w:sz w:val="14"/>
        </w:rPr>
        <w:t>/pixelio.de</w:t>
      </w: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3F5BFB" w:rsidRDefault="001E64B7" w:rsidP="00044D11">
      <w:pPr>
        <w:spacing w:before="240"/>
        <w:rPr>
          <w:rFonts w:ascii="Arial" w:eastAsia="Calibri" w:hAnsi="Arial" w:cs="Arial"/>
          <w:b/>
          <w:color w:val="4F81BD"/>
          <w:sz w:val="28"/>
          <w:lang w:val="en-US"/>
        </w:rPr>
      </w:pPr>
      <w:proofErr w:type="spellStart"/>
      <w:r w:rsidRPr="003F5BFB">
        <w:rPr>
          <w:rFonts w:ascii="Arial" w:eastAsia="Calibri" w:hAnsi="Arial" w:cs="Arial"/>
          <w:b/>
          <w:color w:val="4F81BD"/>
          <w:sz w:val="28"/>
          <w:lang w:val="en-US"/>
        </w:rPr>
        <w:t>Lernsituation</w:t>
      </w:r>
      <w:proofErr w:type="spellEnd"/>
      <w:r w:rsidRPr="003F5BFB">
        <w:rPr>
          <w:rFonts w:ascii="Arial" w:eastAsia="Calibri" w:hAnsi="Arial" w:cs="Arial"/>
          <w:b/>
          <w:color w:val="4F81BD"/>
          <w:sz w:val="28"/>
          <w:lang w:val="en-US"/>
        </w:rPr>
        <w:t xml:space="preserve">: </w:t>
      </w:r>
      <w:r w:rsidR="00044D11" w:rsidRPr="003F5BFB">
        <w:rPr>
          <w:rFonts w:ascii="Arial" w:hAnsi="Arial" w:cs="Arial"/>
          <w:b/>
          <w:color w:val="4F81BD" w:themeColor="accent1"/>
          <w:sz w:val="28"/>
          <w:lang w:val="en-US"/>
        </w:rPr>
        <w:t xml:space="preserve">A </w:t>
      </w:r>
      <w:proofErr w:type="gramStart"/>
      <w:r w:rsidR="003F5BFB" w:rsidRPr="003F5BFB">
        <w:rPr>
          <w:rFonts w:ascii="Arial" w:hAnsi="Arial" w:cs="Arial"/>
          <w:b/>
          <w:color w:val="4F81BD" w:themeColor="accent1"/>
          <w:sz w:val="28"/>
          <w:lang w:val="en-US"/>
        </w:rPr>
        <w:t>5</w:t>
      </w:r>
      <w:r w:rsidR="00044D11" w:rsidRPr="003F5BFB">
        <w:rPr>
          <w:rFonts w:ascii="Arial" w:hAnsi="Arial" w:cs="Arial"/>
          <w:b/>
          <w:color w:val="4F81BD" w:themeColor="accent1"/>
          <w:sz w:val="28"/>
          <w:lang w:val="en-US"/>
        </w:rPr>
        <w:t xml:space="preserve"> </w:t>
      </w:r>
      <w:r w:rsidR="009A31B5" w:rsidRPr="003F5BFB">
        <w:rPr>
          <w:rFonts w:ascii="Arial" w:hAnsi="Arial" w:cs="Arial"/>
          <w:b/>
          <w:color w:val="4F81BD" w:themeColor="accent1"/>
          <w:sz w:val="28"/>
          <w:lang w:val="en-US"/>
        </w:rPr>
        <w:t xml:space="preserve"> „</w:t>
      </w:r>
      <w:proofErr w:type="gramEnd"/>
      <w:r w:rsidR="003F5BFB" w:rsidRPr="003F5BFB">
        <w:rPr>
          <w:rFonts w:ascii="Arial" w:hAnsi="Arial" w:cs="Arial"/>
          <w:b/>
          <w:color w:val="4F81BD" w:themeColor="accent1"/>
          <w:sz w:val="28"/>
          <w:lang w:val="en-US"/>
        </w:rPr>
        <w:t>You´ re not alone!</w:t>
      </w:r>
      <w:r w:rsidR="009A31B5" w:rsidRPr="003F5BFB">
        <w:rPr>
          <w:rFonts w:ascii="Arial" w:hAnsi="Arial" w:cs="Arial"/>
          <w:b/>
          <w:color w:val="4F81BD" w:themeColor="accent1"/>
          <w:sz w:val="28"/>
          <w:lang w:val="en-US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Arbeitsergebnis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finde, an diesem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A6" w:rsidRDefault="00717FA6" w:rsidP="00142675">
      <w:pPr>
        <w:spacing w:after="0" w:line="240" w:lineRule="auto"/>
      </w:pPr>
      <w:r>
        <w:separator/>
      </w:r>
    </w:p>
  </w:endnote>
  <w:endnote w:type="continuationSeparator" w:id="0">
    <w:p w:rsidR="00717FA6" w:rsidRDefault="00717FA6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A6" w:rsidRDefault="00717FA6" w:rsidP="00142675">
      <w:pPr>
        <w:spacing w:after="0" w:line="240" w:lineRule="auto"/>
      </w:pPr>
      <w:r>
        <w:separator/>
      </w:r>
    </w:p>
  </w:footnote>
  <w:footnote w:type="continuationSeparator" w:id="0">
    <w:p w:rsidR="00717FA6" w:rsidRDefault="00717FA6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2B297E" w:rsidRDefault="002B297E">
        <w:pPr>
          <w:pStyle w:val="Kopfzeile"/>
          <w:rPr>
            <w:rFonts w:asciiTheme="majorHAnsi" w:eastAsiaTheme="majorEastAsia" w:hAnsiTheme="majorHAnsi" w:cstheme="majorBidi"/>
            <w:b/>
          </w:rPr>
        </w:pPr>
        <w:r w:rsidRPr="002B297E">
          <w:rPr>
            <w:rFonts w:asciiTheme="majorHAnsi" w:eastAsiaTheme="majorEastAsia" w:hAnsiTheme="majorHAnsi" w:cstheme="majorBidi"/>
            <w:b/>
            <w:sz w:val="28"/>
          </w:rPr>
          <w:t>Sterben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>, To</w:t>
        </w:r>
        <w:r w:rsidR="008A73C8">
          <w:rPr>
            <w:rFonts w:asciiTheme="majorHAnsi" w:eastAsiaTheme="majorEastAsia" w:hAnsiTheme="majorHAnsi" w:cstheme="majorBidi"/>
            <w:b/>
            <w:sz w:val="28"/>
          </w:rPr>
          <w:t>d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 xml:space="preserve"> und Trauer in der Altenpflege   </w:t>
        </w:r>
        <w:r w:rsidR="00F179DF">
          <w:rPr>
            <w:rFonts w:asciiTheme="majorHAnsi" w:eastAsiaTheme="majorEastAsia" w:hAnsiTheme="majorHAnsi" w:cstheme="majorBidi"/>
            <w:b/>
            <w:sz w:val="28"/>
          </w:rPr>
          <w:t xml:space="preserve">    </w:t>
        </w:r>
        <w:r w:rsidR="00A26A2A">
          <w:rPr>
            <w:rFonts w:asciiTheme="majorHAnsi" w:eastAsiaTheme="majorEastAsia" w:hAnsiTheme="majorHAnsi" w:cstheme="majorBidi"/>
            <w:b/>
            <w:sz w:val="28"/>
          </w:rPr>
          <w:t xml:space="preserve">                        A   Ich selbst</w:t>
        </w:r>
      </w:p>
    </w:sdtContent>
  </w:sdt>
  <w:p w:rsidR="00142675" w:rsidRDefault="0024249D">
    <w:pPr>
      <w:pStyle w:val="Kopfzeile"/>
    </w:pPr>
    <w:r w:rsidRPr="0024249D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24249D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Pr="0024249D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A639B"/>
    <w:multiLevelType w:val="hybridMultilevel"/>
    <w:tmpl w:val="E7182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1F6"/>
    <w:multiLevelType w:val="hybridMultilevel"/>
    <w:tmpl w:val="1B281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101AF7"/>
    <w:rsid w:val="00126E28"/>
    <w:rsid w:val="00142675"/>
    <w:rsid w:val="001873CD"/>
    <w:rsid w:val="001A2F0B"/>
    <w:rsid w:val="001E64B7"/>
    <w:rsid w:val="001F4F52"/>
    <w:rsid w:val="0023243A"/>
    <w:rsid w:val="0024249D"/>
    <w:rsid w:val="00283CAF"/>
    <w:rsid w:val="002B297E"/>
    <w:rsid w:val="002C0CB7"/>
    <w:rsid w:val="00324050"/>
    <w:rsid w:val="00373345"/>
    <w:rsid w:val="003979A9"/>
    <w:rsid w:val="003A2E1B"/>
    <w:rsid w:val="003C56B5"/>
    <w:rsid w:val="003E5E62"/>
    <w:rsid w:val="003E7C86"/>
    <w:rsid w:val="003F5BFB"/>
    <w:rsid w:val="00414CEF"/>
    <w:rsid w:val="00432FFB"/>
    <w:rsid w:val="00486843"/>
    <w:rsid w:val="00522DE4"/>
    <w:rsid w:val="00550B63"/>
    <w:rsid w:val="0062556D"/>
    <w:rsid w:val="0063236E"/>
    <w:rsid w:val="00657242"/>
    <w:rsid w:val="0067215B"/>
    <w:rsid w:val="0067715D"/>
    <w:rsid w:val="00680F50"/>
    <w:rsid w:val="006E2ACB"/>
    <w:rsid w:val="00717FA6"/>
    <w:rsid w:val="007223D1"/>
    <w:rsid w:val="0073241D"/>
    <w:rsid w:val="00760575"/>
    <w:rsid w:val="0076429C"/>
    <w:rsid w:val="007B5516"/>
    <w:rsid w:val="007F5913"/>
    <w:rsid w:val="0084640C"/>
    <w:rsid w:val="00851815"/>
    <w:rsid w:val="00896153"/>
    <w:rsid w:val="008A73C8"/>
    <w:rsid w:val="008C3B2E"/>
    <w:rsid w:val="009003A7"/>
    <w:rsid w:val="009657E4"/>
    <w:rsid w:val="00966013"/>
    <w:rsid w:val="00983E86"/>
    <w:rsid w:val="0099126E"/>
    <w:rsid w:val="009A1F29"/>
    <w:rsid w:val="009A31B5"/>
    <w:rsid w:val="009B77EA"/>
    <w:rsid w:val="009E3E6C"/>
    <w:rsid w:val="00A11545"/>
    <w:rsid w:val="00A2253A"/>
    <w:rsid w:val="00A26A2A"/>
    <w:rsid w:val="00A42F8D"/>
    <w:rsid w:val="00A443FA"/>
    <w:rsid w:val="00A61EF1"/>
    <w:rsid w:val="00A77970"/>
    <w:rsid w:val="00A96B6A"/>
    <w:rsid w:val="00AA1C5E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1774D"/>
    <w:rsid w:val="00D20392"/>
    <w:rsid w:val="00D41E40"/>
    <w:rsid w:val="00D76397"/>
    <w:rsid w:val="00D839AE"/>
    <w:rsid w:val="00E7051F"/>
    <w:rsid w:val="00E77C6A"/>
    <w:rsid w:val="00F179DF"/>
    <w:rsid w:val="00F3613E"/>
    <w:rsid w:val="00F373FB"/>
    <w:rsid w:val="00F4001A"/>
    <w:rsid w:val="00F53026"/>
    <w:rsid w:val="00F64A17"/>
    <w:rsid w:val="00F66A57"/>
    <w:rsid w:val="00F87BE6"/>
    <w:rsid w:val="00F979E5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065AB0"/>
    <w:rsid w:val="00197476"/>
    <w:rsid w:val="002F18E8"/>
    <w:rsid w:val="00470DD6"/>
    <w:rsid w:val="0049605B"/>
    <w:rsid w:val="00570A8F"/>
    <w:rsid w:val="005E71C3"/>
    <w:rsid w:val="006E416B"/>
    <w:rsid w:val="00733A8E"/>
    <w:rsid w:val="007511EA"/>
    <w:rsid w:val="007B6CD8"/>
    <w:rsid w:val="00807809"/>
    <w:rsid w:val="00967574"/>
    <w:rsid w:val="009C491E"/>
    <w:rsid w:val="00A14A78"/>
    <w:rsid w:val="00B6516B"/>
    <w:rsid w:val="00C05F64"/>
    <w:rsid w:val="00C35E59"/>
    <w:rsid w:val="00C8688A"/>
    <w:rsid w:val="00DF7F32"/>
    <w:rsid w:val="00E102CB"/>
    <w:rsid w:val="00E925DD"/>
    <w:rsid w:val="00F6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5DC0-0E80-4E00-9F3E-5836C0E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              A   Ich selbst</vt:lpstr>
    </vt:vector>
  </TitlesOfParts>
  <Company>HP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              A   Ich selbst</dc:title>
  <dc:creator>Compaq</dc:creator>
  <cp:lastModifiedBy>Compaq</cp:lastModifiedBy>
  <cp:revision>6</cp:revision>
  <cp:lastPrinted>2013-10-27T13:28:00Z</cp:lastPrinted>
  <dcterms:created xsi:type="dcterms:W3CDTF">2013-10-27T13:09:00Z</dcterms:created>
  <dcterms:modified xsi:type="dcterms:W3CDTF">2013-10-27T15:34:00Z</dcterms:modified>
</cp:coreProperties>
</file>