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4F" w:rsidRDefault="004B69D6" w:rsidP="00A26A2A">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Pr>
          <w:rFonts w:asciiTheme="minorHAnsi" w:hAnsiTheme="minorHAnsi" w:cstheme="minorHAnsi"/>
          <w:b/>
          <w:noProof/>
          <w:sz w:val="48"/>
        </w:rPr>
        <w:pict>
          <v:shapetype id="_x0000_t202" coordsize="21600,21600" o:spt="202" path="m,l,21600r21600,l21600,xe">
            <v:stroke joinstyle="miter"/>
            <v:path gradientshapeok="t" o:connecttype="rect"/>
          </v:shapetype>
          <v:shape id="Textfeld 2" o:spid="_x0000_s1026" type="#_x0000_t202" style="position:absolute;margin-left:422.15pt;margin-top:18.15pt;width:70.15pt;height:1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" stroked="f">
            <v:textbox>
              <w:txbxContent>
                <w:p w:rsidR="003E5E62" w:rsidRPr="002B297E" w:rsidRDefault="00A26A2A">
                  <w:pPr>
                    <w:rPr>
                      <w:b/>
                      <w:sz w:val="200"/>
                      <w:szCs w:val="144"/>
                    </w:rPr>
                  </w:pPr>
                  <w:r>
                    <w:rPr>
                      <w:b/>
                      <w:sz w:val="200"/>
                      <w:szCs w:val="144"/>
                    </w:rPr>
                    <w:t>A</w:t>
                  </w:r>
                </w:p>
              </w:txbxContent>
            </v:textbox>
          </v:shape>
        </w:pict>
      </w:r>
    </w:p>
    <w:p w:rsidR="00961D7E" w:rsidRDefault="00961D7E" w:rsidP="00A26A2A">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p>
    <w:p w:rsidR="00F179DF" w:rsidRDefault="00142675" w:rsidP="00A26A2A">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proofErr w:type="spellStart"/>
      <w:r w:rsidRPr="001873CD">
        <w:rPr>
          <w:rFonts w:asciiTheme="minorHAnsi" w:hAnsiTheme="minorHAnsi" w:cstheme="minorHAnsi"/>
          <w:b/>
          <w:sz w:val="48"/>
        </w:rPr>
        <w:t>Le</w:t>
      </w:r>
      <w:r w:rsidR="003979A9" w:rsidRPr="001873CD">
        <w:rPr>
          <w:rFonts w:asciiTheme="minorHAnsi" w:hAnsiTheme="minorHAnsi" w:cstheme="minorHAnsi"/>
          <w:b/>
          <w:sz w:val="48"/>
        </w:rPr>
        <w:t>rnjob</w:t>
      </w:r>
      <w:proofErr w:type="spellEnd"/>
      <w:r w:rsidR="00F373FB">
        <w:rPr>
          <w:rFonts w:asciiTheme="minorHAnsi" w:hAnsiTheme="minorHAnsi" w:cstheme="minorHAnsi"/>
          <w:b/>
          <w:sz w:val="48"/>
        </w:rPr>
        <w:t xml:space="preserve"> A </w:t>
      </w:r>
      <w:r w:rsidR="00961D7E">
        <w:rPr>
          <w:rFonts w:asciiTheme="minorHAnsi" w:hAnsiTheme="minorHAnsi" w:cstheme="minorHAnsi"/>
          <w:b/>
          <w:sz w:val="48"/>
        </w:rPr>
        <w:t>4</w:t>
      </w:r>
      <w:r w:rsidR="002B297E">
        <w:rPr>
          <w:rFonts w:asciiTheme="minorHAnsi" w:hAnsiTheme="minorHAnsi" w:cstheme="minorHAnsi"/>
          <w:b/>
          <w:sz w:val="48"/>
        </w:rPr>
        <w:t xml:space="preserve">: </w:t>
      </w:r>
      <w:r w:rsidR="002B297E">
        <w:rPr>
          <w:rFonts w:asciiTheme="minorHAnsi" w:hAnsiTheme="minorHAnsi" w:cstheme="minorHAnsi"/>
          <w:b/>
          <w:sz w:val="48"/>
        </w:rPr>
        <w:tab/>
      </w:r>
      <w:r w:rsidR="00A26A2A">
        <w:rPr>
          <w:rFonts w:asciiTheme="minorHAnsi" w:hAnsiTheme="minorHAnsi" w:cstheme="minorHAnsi"/>
          <w:b/>
          <w:sz w:val="48"/>
        </w:rPr>
        <w:t>„</w:t>
      </w:r>
      <w:r w:rsidR="00961D7E">
        <w:rPr>
          <w:rFonts w:asciiTheme="minorHAnsi" w:hAnsiTheme="minorHAnsi" w:cstheme="minorHAnsi"/>
          <w:b/>
          <w:sz w:val="48"/>
        </w:rPr>
        <w:t>Tabuthema Angst</w:t>
      </w:r>
      <w:r w:rsidR="00A26A2A">
        <w:rPr>
          <w:rFonts w:asciiTheme="minorHAnsi" w:hAnsiTheme="minorHAnsi" w:cstheme="minorHAnsi"/>
          <w:b/>
          <w:sz w:val="48"/>
        </w:rPr>
        <w:t>“</w:t>
      </w:r>
    </w:p>
    <w:p w:rsidR="002C0CB7" w:rsidRPr="00E7051F" w:rsidRDefault="00961D7E" w:rsidP="002C0CB7">
      <w:pPr>
        <w:spacing w:after="0"/>
        <w:rPr>
          <w:b/>
          <w:sz w:val="32"/>
        </w:rPr>
      </w:pPr>
      <w:r>
        <w:rPr>
          <w:b/>
          <w:sz w:val="32"/>
        </w:rPr>
        <w:t>Mit eigenen Ängsten umgehen</w:t>
      </w:r>
    </w:p>
    <w:p w:rsidR="00E7051F" w:rsidRPr="003C56B5" w:rsidRDefault="00E7051F" w:rsidP="002C0CB7">
      <w:pPr>
        <w:spacing w:after="0"/>
        <w:rPr>
          <w:b/>
          <w:sz w:val="24"/>
        </w:rPr>
      </w:pPr>
    </w:p>
    <w:p w:rsidR="00283CAF" w:rsidRPr="003C56B5" w:rsidRDefault="00283CAF" w:rsidP="003C56B5">
      <w:pPr>
        <w:pBdr>
          <w:top w:val="single" w:sz="4" w:space="1" w:color="auto"/>
          <w:left w:val="single" w:sz="4" w:space="4" w:color="auto"/>
          <w:bottom w:val="single" w:sz="4" w:space="1" w:color="auto"/>
          <w:right w:val="single" w:sz="4" w:space="4" w:color="auto"/>
        </w:pBdr>
        <w:spacing w:after="0"/>
        <w:rPr>
          <w:b/>
          <w:sz w:val="24"/>
        </w:rPr>
      </w:pPr>
      <w:r w:rsidRPr="003C56B5">
        <w:rPr>
          <w:b/>
          <w:sz w:val="24"/>
        </w:rPr>
        <w:t>Zur Situation</w:t>
      </w:r>
    </w:p>
    <w:p w:rsidR="00283CAF" w:rsidRPr="003C56B5" w:rsidRDefault="00283CAF" w:rsidP="003C56B5">
      <w:pPr>
        <w:pBdr>
          <w:top w:val="single" w:sz="4" w:space="1" w:color="auto"/>
          <w:left w:val="single" w:sz="4" w:space="4" w:color="auto"/>
          <w:bottom w:val="single" w:sz="4" w:space="1" w:color="auto"/>
          <w:right w:val="single" w:sz="4" w:space="4" w:color="auto"/>
        </w:pBdr>
        <w:spacing w:after="0"/>
      </w:pPr>
    </w:p>
    <w:p w:rsidR="00F179DF" w:rsidRPr="003C56B5" w:rsidRDefault="003745C8" w:rsidP="003C56B5">
      <w:pPr>
        <w:pBdr>
          <w:top w:val="single" w:sz="4" w:space="1" w:color="auto"/>
          <w:left w:val="single" w:sz="4" w:space="4" w:color="auto"/>
          <w:bottom w:val="single" w:sz="4" w:space="1" w:color="auto"/>
          <w:right w:val="single" w:sz="4" w:space="4" w:color="auto"/>
        </w:pBdr>
        <w:spacing w:after="0" w:line="360" w:lineRule="auto"/>
        <w:rPr>
          <w:sz w:val="24"/>
        </w:rPr>
      </w:pPr>
      <w:r>
        <w:rPr>
          <w:sz w:val="24"/>
        </w:rPr>
        <w:t>Die Begegnung mit sterbenden und trauernden Menschen kann heftige eigene Gefühle auslösen. Während es in unserer Gesellschaft üblich ist, die Frage nach dem eigenen Lebensende möglichst zu verdrängen, ist dies für das Pflegepersonal kaum möglich. Manchmal werden Sie daher Ihrer eigenen Angst begegnen.</w:t>
      </w:r>
    </w:p>
    <w:p w:rsidR="00283CAF" w:rsidRDefault="00283CAF" w:rsidP="00283CAF">
      <w:pPr>
        <w:spacing w:after="0"/>
        <w:ind w:firstLine="708"/>
        <w:rPr>
          <w:sz w:val="24"/>
        </w:rPr>
      </w:pPr>
    </w:p>
    <w:p w:rsidR="003E5E62" w:rsidRPr="008A73C8" w:rsidRDefault="00760575" w:rsidP="00760575">
      <w:pPr>
        <w:spacing w:after="0"/>
        <w:rPr>
          <w:b/>
          <w:sz w:val="24"/>
        </w:rPr>
      </w:pPr>
      <w:r w:rsidRPr="008A73C8">
        <w:rPr>
          <w:b/>
          <w:sz w:val="24"/>
        </w:rPr>
        <w:t>Das können Sie nach der Beschäftigung mit dieser Aufgabe besser als vorher:</w:t>
      </w:r>
    </w:p>
    <w:p w:rsidR="008A73C8" w:rsidRDefault="008A73C8" w:rsidP="00760575">
      <w:pPr>
        <w:spacing w:after="0" w:line="360" w:lineRule="auto"/>
        <w:ind w:left="705" w:hanging="705"/>
        <w:rPr>
          <w:sz w:val="24"/>
        </w:rPr>
      </w:pPr>
    </w:p>
    <w:p w:rsidR="00760575" w:rsidRPr="003C56B5" w:rsidRDefault="00961D7E" w:rsidP="00760575">
      <w:pPr>
        <w:spacing w:after="0" w:line="360" w:lineRule="auto"/>
        <w:ind w:left="705" w:hanging="705"/>
        <w:rPr>
          <w:sz w:val="24"/>
        </w:rPr>
      </w:pPr>
      <w:r>
        <w:rPr>
          <w:sz w:val="24"/>
        </w:rPr>
        <w:t>Mit eigenen Gefühlen umgehen</w:t>
      </w:r>
    </w:p>
    <w:p w:rsidR="00760575" w:rsidRDefault="00760575" w:rsidP="00760575">
      <w:pPr>
        <w:spacing w:after="0"/>
        <w:rPr>
          <w:sz w:val="24"/>
        </w:rPr>
      </w:pPr>
    </w:p>
    <w:p w:rsidR="00760575" w:rsidRPr="00F87BE6" w:rsidRDefault="00760575" w:rsidP="00760575">
      <w:pPr>
        <w:spacing w:after="0"/>
        <w:rPr>
          <w:sz w:val="24"/>
        </w:rPr>
      </w:pPr>
    </w:p>
    <w:p w:rsidR="00F87BE6" w:rsidRPr="00F87BE6" w:rsidRDefault="00BB192E" w:rsidP="00B3565C">
      <w:pPr>
        <w:pStyle w:val="Formatvorlage3"/>
        <w:pBdr>
          <w:top w:val="none" w:sz="0" w:space="0" w:color="auto"/>
          <w:left w:val="none" w:sz="0" w:space="0" w:color="auto"/>
          <w:bottom w:val="none" w:sz="0" w:space="0" w:color="auto"/>
          <w:right w:val="none" w:sz="0" w:space="0" w:color="auto"/>
        </w:pBdr>
        <w:jc w:val="right"/>
        <w:rPr>
          <w:rFonts w:asciiTheme="minorHAnsi" w:hAnsiTheme="minorHAnsi" w:cstheme="minorHAnsi"/>
          <w:b/>
        </w:rPr>
      </w:pP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sidR="00F87BE6" w:rsidRPr="003C56B5">
        <w:rPr>
          <w:rFonts w:asciiTheme="minorHAnsi" w:hAnsiTheme="minorHAnsi" w:cstheme="minorHAnsi"/>
          <w:b/>
        </w:rPr>
        <w:t>Lernmaterial/Literatur/Links</w:t>
      </w:r>
    </w:p>
    <w:p w:rsidR="00E77C6A" w:rsidRDefault="00E77C6A" w:rsidP="00F87BE6">
      <w:pPr>
        <w:spacing w:after="0"/>
      </w:pPr>
    </w:p>
    <w:p w:rsidR="00961D7E" w:rsidRDefault="00961D7E" w:rsidP="006A3439">
      <w:pPr>
        <w:pStyle w:val="Listenabsatz"/>
        <w:numPr>
          <w:ilvl w:val="0"/>
          <w:numId w:val="18"/>
        </w:numPr>
        <w:spacing w:after="0"/>
      </w:pPr>
      <w:r>
        <w:t>Verena Kast: Im Gleichgewicht bleiben - 9 Wege zur Bewältigung von Angst (auf dem Büchertisch)</w:t>
      </w:r>
    </w:p>
    <w:p w:rsidR="006A3439" w:rsidRDefault="006A3439" w:rsidP="006A3439">
      <w:pPr>
        <w:pStyle w:val="Listenabsatz"/>
        <w:numPr>
          <w:ilvl w:val="0"/>
          <w:numId w:val="18"/>
        </w:numPr>
        <w:spacing w:after="0"/>
      </w:pPr>
      <w:r>
        <w:t>evtl. zusätzliche eigene Recherche</w:t>
      </w:r>
    </w:p>
    <w:p w:rsidR="00F179DF" w:rsidRDefault="00F179DF" w:rsidP="00E77C6A">
      <w:pPr>
        <w:spacing w:after="0"/>
        <w:jc w:val="right"/>
        <w:rPr>
          <w:b/>
          <w:sz w:val="24"/>
        </w:rPr>
      </w:pPr>
    </w:p>
    <w:p w:rsidR="00E77C6A" w:rsidRPr="00F53026" w:rsidRDefault="00E77C6A" w:rsidP="00E77C6A">
      <w:pPr>
        <w:spacing w:after="0"/>
        <w:jc w:val="right"/>
        <w:rPr>
          <w:b/>
          <w:sz w:val="24"/>
        </w:rPr>
      </w:pPr>
      <w:r w:rsidRPr="00F53026">
        <w:rPr>
          <w:b/>
          <w:sz w:val="24"/>
        </w:rPr>
        <w:t>Aufgaben/Anwendungshinweise</w:t>
      </w:r>
    </w:p>
    <w:p w:rsidR="008A73C8" w:rsidRDefault="008A73C8" w:rsidP="00E77C6A">
      <w:pPr>
        <w:spacing w:after="0"/>
        <w:rPr>
          <w:b/>
          <w:color w:val="4F81BD" w:themeColor="accent1"/>
          <w:sz w:val="24"/>
        </w:rPr>
      </w:pPr>
    </w:p>
    <w:p w:rsidR="0062556D" w:rsidRPr="0062556D" w:rsidRDefault="00F64A17" w:rsidP="00E77C6A">
      <w:pPr>
        <w:spacing w:after="0"/>
        <w:rPr>
          <w:b/>
          <w:sz w:val="28"/>
        </w:rPr>
      </w:pPr>
      <w:r w:rsidRPr="00F64A17">
        <w:rPr>
          <w:b/>
          <w:color w:val="4F81BD" w:themeColor="accent1"/>
          <w:sz w:val="24"/>
        </w:rPr>
        <w:t>Zur Einstimmung</w:t>
      </w:r>
      <w:r w:rsidR="009003A7">
        <w:rPr>
          <w:b/>
          <w:sz w:val="28"/>
        </w:rPr>
        <w:tab/>
      </w:r>
      <w:r w:rsidR="009003A7" w:rsidRPr="00101AF7">
        <w:rPr>
          <w:b/>
          <w:i/>
        </w:rPr>
        <w:t>Einzeln</w:t>
      </w:r>
      <w:r w:rsidR="00A26A2A">
        <w:rPr>
          <w:b/>
          <w:i/>
        </w:rPr>
        <w:t>, zu zweit oder in einer Kleingruppe</w:t>
      </w:r>
      <w:r w:rsidR="009003A7">
        <w:rPr>
          <w:b/>
          <w:i/>
        </w:rPr>
        <w:t>:</w:t>
      </w:r>
    </w:p>
    <w:p w:rsidR="00657242" w:rsidRDefault="00657242" w:rsidP="0062556D">
      <w:pPr>
        <w:spacing w:after="0"/>
        <w:rPr>
          <w:b/>
          <w:sz w:val="28"/>
        </w:rPr>
      </w:pPr>
    </w:p>
    <w:p w:rsidR="00961D7E" w:rsidRDefault="00961D7E" w:rsidP="00961D7E">
      <w:pPr>
        <w:spacing w:after="0"/>
      </w:pPr>
      <w:r>
        <w:t xml:space="preserve">Welche Situationen in der Begegnung mit alten, gebrechlichen Menschen machen Ihnen Angst? </w:t>
      </w:r>
    </w:p>
    <w:p w:rsidR="00961D7E" w:rsidRDefault="00961D7E" w:rsidP="00961D7E">
      <w:pPr>
        <w:spacing w:after="0"/>
      </w:pPr>
    </w:p>
    <w:p w:rsidR="00961D7E" w:rsidRDefault="00961D7E" w:rsidP="00961D7E">
      <w:pPr>
        <w:spacing w:after="0"/>
      </w:pPr>
      <w:r>
        <w:t>Angst ist in der Regel in verschiedenen Körperteilen zu spüren – wo spüren Sie persönlich am ehesten die Angst?</w:t>
      </w:r>
    </w:p>
    <w:p w:rsidR="00961D7E" w:rsidRDefault="00961D7E" w:rsidP="00961D7E">
      <w:pPr>
        <w:spacing w:after="0"/>
      </w:pPr>
      <w:r>
        <w:t>Fallen Ihnen Redewendungen ein, die die körperlichen Symptome von Angst ausdrücken („Das Herz schlägt mir bis zum Hals“)? Zeichnen Sie einen Körperumriss und schreiben Sie die Redewendungen an die passenden Stellen.</w:t>
      </w:r>
    </w:p>
    <w:p w:rsidR="00657242" w:rsidRDefault="00657242" w:rsidP="0062556D">
      <w:pPr>
        <w:spacing w:after="0"/>
        <w:rPr>
          <w:b/>
          <w:sz w:val="28"/>
        </w:rPr>
      </w:pPr>
    </w:p>
    <w:p w:rsidR="00961D7E" w:rsidRDefault="00961D7E" w:rsidP="001E64B7">
      <w:pPr>
        <w:rPr>
          <w:rFonts w:ascii="Arial" w:eastAsia="Calibri" w:hAnsi="Arial" w:cs="Arial"/>
          <w:b/>
          <w:sz w:val="32"/>
        </w:rPr>
      </w:pPr>
    </w:p>
    <w:p w:rsidR="006A3439" w:rsidRDefault="006A3439" w:rsidP="00961D7E">
      <w:pPr>
        <w:spacing w:after="0"/>
        <w:rPr>
          <w:b/>
          <w:color w:val="4F81BD" w:themeColor="accent1"/>
          <w:sz w:val="24"/>
        </w:rPr>
      </w:pPr>
    </w:p>
    <w:p w:rsidR="006A3439" w:rsidRDefault="006A3439" w:rsidP="00961D7E">
      <w:pPr>
        <w:spacing w:after="0"/>
        <w:rPr>
          <w:b/>
          <w:color w:val="4F81BD" w:themeColor="accent1"/>
          <w:sz w:val="24"/>
        </w:rPr>
      </w:pPr>
    </w:p>
    <w:p w:rsidR="00961D7E" w:rsidRPr="00F64A17" w:rsidRDefault="00961D7E" w:rsidP="00961D7E">
      <w:pPr>
        <w:spacing w:after="0"/>
        <w:rPr>
          <w:i/>
          <w:color w:val="4F81BD" w:themeColor="accent1"/>
          <w:sz w:val="24"/>
        </w:rPr>
      </w:pPr>
      <w:r w:rsidRPr="00F64A17">
        <w:rPr>
          <w:b/>
          <w:color w:val="4F81BD" w:themeColor="accent1"/>
          <w:sz w:val="24"/>
        </w:rPr>
        <w:t>Informieren</w:t>
      </w:r>
      <w:r w:rsidRPr="00F64A17">
        <w:rPr>
          <w:color w:val="4F81BD" w:themeColor="accent1"/>
        </w:rPr>
        <w:t xml:space="preserve"> </w:t>
      </w:r>
      <w:r w:rsidRPr="00F64A17">
        <w:rPr>
          <w:color w:val="4F81BD" w:themeColor="accent1"/>
          <w:sz w:val="24"/>
        </w:rPr>
        <w:tab/>
      </w:r>
    </w:p>
    <w:p w:rsidR="00961D7E" w:rsidRDefault="00961D7E" w:rsidP="00961D7E">
      <w:pPr>
        <w:spacing w:after="0"/>
        <w:rPr>
          <w:sz w:val="24"/>
        </w:rPr>
      </w:pPr>
      <w:r>
        <w:rPr>
          <w:sz w:val="24"/>
        </w:rPr>
        <w:t>Lesen Sie d</w:t>
      </w:r>
      <w:r w:rsidR="006A3439">
        <w:rPr>
          <w:sz w:val="24"/>
        </w:rPr>
        <w:t>en Text von Verena Kast</w:t>
      </w:r>
      <w:r>
        <w:rPr>
          <w:sz w:val="24"/>
        </w:rPr>
        <w:t xml:space="preserve"> (siehe „Lernmaterial“).</w:t>
      </w:r>
    </w:p>
    <w:p w:rsidR="00961D7E" w:rsidRPr="00760575" w:rsidRDefault="00961D7E" w:rsidP="00961D7E">
      <w:pPr>
        <w:spacing w:after="0"/>
        <w:rPr>
          <w:sz w:val="24"/>
        </w:rPr>
      </w:pPr>
      <w:r w:rsidRPr="00760575">
        <w:rPr>
          <w:sz w:val="24"/>
        </w:rPr>
        <w:t>Wählen Sie eine Methode zur Texterschließung</w:t>
      </w:r>
      <w:r>
        <w:rPr>
          <w:sz w:val="24"/>
        </w:rPr>
        <w:t xml:space="preserve"> und erstellen Sie das entsprechende Produkt.</w:t>
      </w:r>
    </w:p>
    <w:p w:rsidR="00961D7E" w:rsidRDefault="00961D7E" w:rsidP="00961D7E">
      <w:pPr>
        <w:spacing w:after="0"/>
        <w:rPr>
          <w:b/>
          <w:sz w:val="28"/>
        </w:rPr>
      </w:pPr>
    </w:p>
    <w:p w:rsidR="00961D7E" w:rsidRPr="00F64A17" w:rsidRDefault="00961D7E" w:rsidP="00961D7E">
      <w:pPr>
        <w:spacing w:after="0"/>
        <w:rPr>
          <w:b/>
          <w:color w:val="4F81BD" w:themeColor="accent1"/>
          <w:sz w:val="24"/>
        </w:rPr>
      </w:pPr>
      <w:r w:rsidRPr="00F64A17">
        <w:rPr>
          <w:b/>
          <w:color w:val="4F81BD" w:themeColor="accent1"/>
          <w:sz w:val="24"/>
        </w:rPr>
        <w:t>Planen und Entscheiden</w:t>
      </w:r>
    </w:p>
    <w:p w:rsidR="00961D7E" w:rsidRDefault="00961D7E" w:rsidP="00961D7E">
      <w:pPr>
        <w:spacing w:after="0"/>
        <w:rPr>
          <w:sz w:val="24"/>
        </w:rPr>
      </w:pPr>
      <w:r>
        <w:rPr>
          <w:sz w:val="24"/>
        </w:rPr>
        <w:t>Wählen Sie – einzeln für sich,  ggf. im Gespräch mit anderen (aber mit verschiedenen Ergebnissen) mehrere Verhaltensweisen aus, von denen Sie denken: das passt zu mir, das könnte mir helfen.</w:t>
      </w:r>
    </w:p>
    <w:p w:rsidR="006A3439" w:rsidRDefault="006A3439" w:rsidP="00961D7E">
      <w:pPr>
        <w:spacing w:after="0"/>
        <w:rPr>
          <w:sz w:val="24"/>
        </w:rPr>
      </w:pPr>
      <w:r>
        <w:rPr>
          <w:sz w:val="24"/>
        </w:rPr>
        <w:t>Bringen Sie Ihre Auswahl in eine geeignete, praxistaugliche Form eigener Wahl.</w:t>
      </w:r>
    </w:p>
    <w:p w:rsidR="00961D7E" w:rsidRPr="003E5E62" w:rsidRDefault="00961D7E" w:rsidP="00961D7E">
      <w:pPr>
        <w:spacing w:after="0"/>
        <w:rPr>
          <w:sz w:val="24"/>
        </w:rPr>
      </w:pPr>
      <w:r>
        <w:rPr>
          <w:sz w:val="24"/>
        </w:rPr>
        <w:t xml:space="preserve"> </w:t>
      </w:r>
    </w:p>
    <w:p w:rsidR="00961D7E" w:rsidRPr="00F64A17" w:rsidRDefault="00961D7E" w:rsidP="00961D7E">
      <w:pPr>
        <w:spacing w:after="0"/>
        <w:rPr>
          <w:b/>
          <w:i/>
          <w:color w:val="4F81BD" w:themeColor="accent1"/>
          <w:sz w:val="20"/>
        </w:rPr>
      </w:pPr>
      <w:r w:rsidRPr="00F64A17">
        <w:rPr>
          <w:b/>
          <w:color w:val="4F81BD" w:themeColor="accent1"/>
          <w:sz w:val="24"/>
        </w:rPr>
        <w:t>Durchführen</w:t>
      </w:r>
      <w:r w:rsidRPr="00F64A17">
        <w:rPr>
          <w:b/>
          <w:color w:val="4F81BD" w:themeColor="accent1"/>
          <w:sz w:val="24"/>
        </w:rPr>
        <w:tab/>
      </w:r>
    </w:p>
    <w:p w:rsidR="00961D7E" w:rsidRPr="003E5E62" w:rsidRDefault="006A3439" w:rsidP="00961D7E">
      <w:pPr>
        <w:spacing w:after="0"/>
        <w:rPr>
          <w:sz w:val="24"/>
        </w:rPr>
      </w:pPr>
      <w:r>
        <w:rPr>
          <w:sz w:val="24"/>
        </w:rPr>
        <w:t>Erproben Sie die ausgewählten Hinweise, wenn Sie in eine angsteinflößende Situation kommen (sie muss nichts mit Sterbebegleitung zu tun haben).</w:t>
      </w:r>
    </w:p>
    <w:p w:rsidR="006A3439" w:rsidRDefault="006A3439" w:rsidP="00961D7E">
      <w:pPr>
        <w:spacing w:after="0"/>
        <w:rPr>
          <w:b/>
          <w:color w:val="4F81BD" w:themeColor="accent1"/>
          <w:sz w:val="24"/>
        </w:rPr>
      </w:pPr>
    </w:p>
    <w:p w:rsidR="00961D7E" w:rsidRPr="00F64A17" w:rsidRDefault="00961D7E" w:rsidP="00961D7E">
      <w:pPr>
        <w:spacing w:after="0"/>
        <w:rPr>
          <w:i/>
          <w:color w:val="4F81BD" w:themeColor="accent1"/>
          <w:sz w:val="24"/>
        </w:rPr>
      </w:pPr>
      <w:r w:rsidRPr="00F64A17">
        <w:rPr>
          <w:b/>
          <w:color w:val="4F81BD" w:themeColor="accent1"/>
          <w:sz w:val="24"/>
        </w:rPr>
        <w:t>Kontrollieren und Bewerten</w:t>
      </w:r>
      <w:r w:rsidRPr="00F64A17">
        <w:rPr>
          <w:b/>
          <w:color w:val="4F81BD" w:themeColor="accent1"/>
          <w:sz w:val="28"/>
        </w:rPr>
        <w:tab/>
      </w:r>
    </w:p>
    <w:p w:rsidR="006A3439" w:rsidRDefault="006A3439" w:rsidP="00961D7E">
      <w:pPr>
        <w:spacing w:after="0"/>
        <w:rPr>
          <w:sz w:val="24"/>
        </w:rPr>
      </w:pPr>
      <w:r>
        <w:rPr>
          <w:sz w:val="24"/>
        </w:rPr>
        <w:t xml:space="preserve">Welche </w:t>
      </w:r>
      <w:proofErr w:type="spellStart"/>
      <w:r>
        <w:rPr>
          <w:sz w:val="24"/>
        </w:rPr>
        <w:t>Erafhrungen</w:t>
      </w:r>
      <w:proofErr w:type="spellEnd"/>
      <w:r>
        <w:rPr>
          <w:sz w:val="24"/>
        </w:rPr>
        <w:t xml:space="preserve"> machen Sie mit den Tipps? Ändern diese etwas, für Ihr Empfinden?</w:t>
      </w:r>
    </w:p>
    <w:p w:rsidR="006A3439" w:rsidRDefault="00961D7E" w:rsidP="00961D7E">
      <w:pPr>
        <w:spacing w:after="0"/>
        <w:rPr>
          <w:sz w:val="24"/>
        </w:rPr>
      </w:pPr>
      <w:r>
        <w:rPr>
          <w:sz w:val="24"/>
        </w:rPr>
        <w:t xml:space="preserve">Wie sehen Sie inzwischen Ihren eigenen Umgang mit besonderen beruflichen Belastungssituationen? </w:t>
      </w:r>
    </w:p>
    <w:p w:rsidR="00961D7E" w:rsidRDefault="00961D7E" w:rsidP="00961D7E">
      <w:pPr>
        <w:spacing w:after="0"/>
        <w:rPr>
          <w:sz w:val="24"/>
        </w:rPr>
      </w:pPr>
      <w:r>
        <w:rPr>
          <w:sz w:val="24"/>
        </w:rPr>
        <w:t xml:space="preserve">Denken Sie über Ihr Verhalten nach und machen Sie sich „gute Vorsätze“ für die Zukunft. Halten Sie diese (oder die 3 wichtigsten) auf einer Postkarte fest, die Sie sich z. B. an den Spiegel stecken, an die Tür kleben o. ä. </w:t>
      </w:r>
    </w:p>
    <w:p w:rsidR="00961D7E" w:rsidRDefault="00961D7E" w:rsidP="00961D7E">
      <w:pPr>
        <w:spacing w:after="0"/>
        <w:rPr>
          <w:sz w:val="24"/>
        </w:rPr>
      </w:pPr>
    </w:p>
    <w:p w:rsidR="00961D7E" w:rsidRPr="003E5E62" w:rsidRDefault="00961D7E" w:rsidP="00961D7E">
      <w:pPr>
        <w:spacing w:after="0"/>
        <w:rPr>
          <w:sz w:val="24"/>
        </w:rPr>
      </w:pPr>
      <w:r>
        <w:rPr>
          <w:sz w:val="24"/>
        </w:rPr>
        <w:t>Reflektieren und dokumentieren Sie Ihre Arbeit für Ihr Portfolio!</w:t>
      </w:r>
    </w:p>
    <w:p w:rsidR="00961D7E" w:rsidRDefault="00961D7E" w:rsidP="00961D7E">
      <w:pPr>
        <w:spacing w:after="0"/>
        <w:rPr>
          <w:b/>
          <w:sz w:val="48"/>
        </w:rPr>
      </w:pPr>
    </w:p>
    <w:p w:rsidR="00961D7E" w:rsidRDefault="00961D7E" w:rsidP="001E64B7">
      <w:pPr>
        <w:rPr>
          <w:rFonts w:ascii="Arial" w:eastAsia="Calibri" w:hAnsi="Arial" w:cs="Arial"/>
          <w:b/>
          <w:sz w:val="32"/>
        </w:rPr>
      </w:pPr>
    </w:p>
    <w:p w:rsidR="00961D7E" w:rsidRDefault="00961D7E" w:rsidP="001E64B7">
      <w:pPr>
        <w:rPr>
          <w:rFonts w:ascii="Arial" w:eastAsia="Calibri" w:hAnsi="Arial" w:cs="Arial"/>
          <w:b/>
          <w:sz w:val="32"/>
        </w:rPr>
      </w:pPr>
    </w:p>
    <w:p w:rsidR="00961D7E" w:rsidRDefault="00961D7E" w:rsidP="001E64B7">
      <w:pPr>
        <w:rPr>
          <w:rFonts w:ascii="Arial" w:eastAsia="Calibri" w:hAnsi="Arial" w:cs="Arial"/>
          <w:b/>
          <w:sz w:val="32"/>
        </w:rPr>
      </w:pPr>
    </w:p>
    <w:p w:rsidR="006A3439" w:rsidRDefault="006A3439" w:rsidP="001E64B7">
      <w:pPr>
        <w:rPr>
          <w:rFonts w:ascii="Arial" w:eastAsia="Calibri" w:hAnsi="Arial" w:cs="Arial"/>
          <w:b/>
          <w:sz w:val="32"/>
        </w:rPr>
      </w:pPr>
    </w:p>
    <w:p w:rsidR="006A3439" w:rsidRDefault="006A3439" w:rsidP="001E64B7">
      <w:pPr>
        <w:rPr>
          <w:rFonts w:ascii="Arial" w:eastAsia="Calibri" w:hAnsi="Arial" w:cs="Arial"/>
          <w:b/>
          <w:sz w:val="32"/>
        </w:rPr>
      </w:pPr>
    </w:p>
    <w:p w:rsidR="006A3439" w:rsidRDefault="006A3439" w:rsidP="001E64B7">
      <w:pPr>
        <w:rPr>
          <w:rFonts w:ascii="Arial" w:eastAsia="Calibri" w:hAnsi="Arial" w:cs="Arial"/>
          <w:b/>
          <w:sz w:val="32"/>
        </w:rPr>
      </w:pPr>
    </w:p>
    <w:p w:rsidR="006A3439" w:rsidRDefault="006A3439" w:rsidP="001E64B7">
      <w:pPr>
        <w:rPr>
          <w:rFonts w:ascii="Arial" w:eastAsia="Calibri" w:hAnsi="Arial" w:cs="Arial"/>
          <w:b/>
          <w:sz w:val="32"/>
        </w:rPr>
      </w:pPr>
    </w:p>
    <w:p w:rsidR="001E64B7" w:rsidRDefault="001E64B7" w:rsidP="001E64B7">
      <w:pPr>
        <w:rPr>
          <w:rFonts w:ascii="Arial" w:eastAsia="Calibri" w:hAnsi="Arial" w:cs="Arial"/>
          <w:b/>
          <w:sz w:val="32"/>
        </w:rPr>
      </w:pPr>
      <w:r w:rsidRPr="00066A28">
        <w:rPr>
          <w:rFonts w:ascii="Arial" w:eastAsia="Calibri" w:hAnsi="Arial" w:cs="Arial"/>
          <w:b/>
          <w:sz w:val="32"/>
        </w:rPr>
        <w:lastRenderedPageBreak/>
        <w:t xml:space="preserve">Reflexionsbogen </w:t>
      </w:r>
    </w:p>
    <w:p w:rsidR="001E64B7" w:rsidRPr="00066A28" w:rsidRDefault="001E64B7" w:rsidP="001E64B7">
      <w:pPr>
        <w:rPr>
          <w:rFonts w:ascii="Arial" w:eastAsia="Calibri" w:hAnsi="Arial" w:cs="Arial"/>
          <w:b/>
          <w:sz w:val="32"/>
        </w:rPr>
      </w:pPr>
      <w:r w:rsidRPr="00066A28">
        <w:rPr>
          <w:rFonts w:ascii="Arial" w:eastAsia="Calibri" w:hAnsi="Arial" w:cs="Arial"/>
          <w:b/>
          <w:sz w:val="32"/>
        </w:rPr>
        <w:t>zur Selbst</w:t>
      </w:r>
      <w:r>
        <w:rPr>
          <w:rFonts w:ascii="Arial" w:hAnsi="Arial" w:cs="Arial"/>
          <w:b/>
          <w:sz w:val="32"/>
        </w:rPr>
        <w:t>einschätzung</w:t>
      </w:r>
      <w:r w:rsidRPr="00066A28">
        <w:rPr>
          <w:rFonts w:ascii="Arial" w:eastAsia="Calibri" w:hAnsi="Arial" w:cs="Arial"/>
          <w:b/>
          <w:sz w:val="32"/>
        </w:rPr>
        <w:t xml:space="preserve"> eines Arbeitsergebnisses  </w:t>
      </w:r>
    </w:p>
    <w:p w:rsidR="00C074FC" w:rsidRPr="00C074FC" w:rsidRDefault="001E64B7" w:rsidP="00C074FC">
      <w:pPr>
        <w:spacing w:before="240"/>
        <w:rPr>
          <w:rFonts w:ascii="Arial" w:hAnsi="Arial" w:cs="Arial"/>
          <w:b/>
          <w:color w:val="4F81BD" w:themeColor="accent1"/>
          <w:sz w:val="28"/>
        </w:rPr>
      </w:pPr>
      <w:r w:rsidRPr="00044D11">
        <w:rPr>
          <w:rFonts w:ascii="Arial" w:eastAsia="Calibri" w:hAnsi="Arial" w:cs="Arial"/>
          <w:b/>
          <w:color w:val="4F81BD"/>
          <w:sz w:val="28"/>
        </w:rPr>
        <w:t xml:space="preserve">Lernsituation: </w:t>
      </w:r>
      <w:r w:rsidR="00044D11" w:rsidRPr="00044D11">
        <w:rPr>
          <w:rFonts w:ascii="Arial" w:hAnsi="Arial" w:cs="Arial"/>
          <w:b/>
          <w:color w:val="4F81BD" w:themeColor="accent1"/>
          <w:sz w:val="28"/>
        </w:rPr>
        <w:t xml:space="preserve">A </w:t>
      </w:r>
      <w:r w:rsidR="006A3439">
        <w:rPr>
          <w:rFonts w:ascii="Arial" w:hAnsi="Arial" w:cs="Arial"/>
          <w:b/>
          <w:color w:val="4F81BD" w:themeColor="accent1"/>
          <w:sz w:val="28"/>
        </w:rPr>
        <w:t>4</w:t>
      </w:r>
      <w:r w:rsidR="00044D11" w:rsidRPr="00044D11">
        <w:rPr>
          <w:rFonts w:ascii="Arial" w:hAnsi="Arial" w:cs="Arial"/>
          <w:b/>
          <w:color w:val="4F81BD" w:themeColor="accent1"/>
          <w:sz w:val="28"/>
        </w:rPr>
        <w:t xml:space="preserve"> </w:t>
      </w:r>
      <w:r w:rsidR="006A3439">
        <w:rPr>
          <w:rFonts w:ascii="Arial" w:hAnsi="Arial" w:cs="Arial"/>
          <w:b/>
          <w:color w:val="4F81BD" w:themeColor="accent1"/>
          <w:sz w:val="28"/>
        </w:rPr>
        <w:t>„Tabuthema Angst“</w:t>
      </w:r>
    </w:p>
    <w:p w:rsidR="001E64B7" w:rsidRPr="002414FB" w:rsidRDefault="001E64B7" w:rsidP="001E64B7">
      <w:pPr>
        <w:rPr>
          <w:rFonts w:ascii="Arial" w:eastAsia="Calibri" w:hAnsi="Arial" w:cs="Arial"/>
          <w:sz w:val="16"/>
        </w:rPr>
      </w:pPr>
      <w:r>
        <w:rPr>
          <w:rFonts w:ascii="Arial" w:eastAsia="Calibri" w:hAnsi="Arial" w:cs="Arial"/>
        </w:rPr>
        <w:t xml:space="preserve">Ich halte mein/unser Arbeitsergebnis für… </w:t>
      </w:r>
      <w:r>
        <w:rPr>
          <w:rFonts w:ascii="Arial" w:hAnsi="Arial" w:cs="Arial"/>
        </w:rPr>
        <w:t xml:space="preserve"> </w:t>
      </w:r>
      <w:r w:rsidRPr="002414FB">
        <w:rPr>
          <w:rFonts w:ascii="Arial" w:eastAsia="Calibri" w:hAnsi="Arial" w:cs="Arial"/>
          <w:sz w:val="16"/>
        </w:rPr>
        <w:t>(z. B. sehr gut gelungen, gelungen, weniger gelungen</w:t>
      </w:r>
      <w:r>
        <w:rPr>
          <w:rFonts w:ascii="Arial" w:eastAsia="Calibri" w:hAnsi="Arial" w:cs="Arial"/>
          <w:sz w:val="16"/>
        </w:rPr>
        <w:t>, miss</w:t>
      </w:r>
      <w:r w:rsidRPr="002414FB">
        <w:rPr>
          <w:rFonts w:ascii="Arial" w:eastAsia="Calibri" w:hAnsi="Arial" w:cs="Arial"/>
          <w:sz w:val="16"/>
        </w:rPr>
        <w:t>lungen…)</w:t>
      </w: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weil…</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Ich finde, an diesem Ergebnis kann man besonders gut erkennen, dass…</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Bei der Beschäftigung mit diese</w:t>
      </w:r>
      <w:r>
        <w:rPr>
          <w:rFonts w:ascii="Arial" w:hAnsi="Arial" w:cs="Arial"/>
        </w:rPr>
        <w:t xml:space="preserve">r Aufgabe </w:t>
      </w:r>
      <w:r>
        <w:rPr>
          <w:rFonts w:ascii="Arial" w:eastAsia="Calibri" w:hAnsi="Arial" w:cs="Arial"/>
        </w:rPr>
        <w:t xml:space="preserve"> habe ich gelernt….</w:t>
      </w:r>
    </w:p>
    <w:p w:rsidR="001E64B7" w:rsidRDefault="001E64B7" w:rsidP="001E64B7">
      <w:pPr>
        <w:rPr>
          <w:rFonts w:ascii="Arial" w:eastAsia="Calibri" w:hAnsi="Arial" w:cs="Arial"/>
        </w:rPr>
      </w:pPr>
    </w:p>
    <w:p w:rsidR="001E64B7" w:rsidRDefault="001E64B7" w:rsidP="001E64B7">
      <w:pPr>
        <w:rPr>
          <w:rFonts w:ascii="Arial" w:hAnsi="Arial" w:cs="Arial"/>
        </w:rPr>
      </w:pPr>
    </w:p>
    <w:p w:rsidR="00044D11" w:rsidRDefault="00044D11" w:rsidP="001E64B7">
      <w:pPr>
        <w:rPr>
          <w:rFonts w:ascii="Arial" w:hAnsi="Arial" w:cs="Arial"/>
        </w:rPr>
      </w:pPr>
    </w:p>
    <w:p w:rsidR="00044D11" w:rsidRDefault="00044D11"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kann ich schon gut:</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will ich noch lernen:</w:t>
      </w:r>
    </w:p>
    <w:p w:rsidR="001E64B7" w:rsidRDefault="001E64B7" w:rsidP="001E64B7">
      <w:pPr>
        <w:rPr>
          <w:rFonts w:ascii="Arial" w:eastAsia="Calibri" w:hAnsi="Arial" w:cs="Arial"/>
        </w:rPr>
      </w:pPr>
    </w:p>
    <w:p w:rsidR="001E64B7" w:rsidRPr="00FD7E85" w:rsidRDefault="001E64B7" w:rsidP="001E64B7">
      <w:pPr>
        <w:rPr>
          <w:rFonts w:ascii="Arial" w:eastAsia="Calibri" w:hAnsi="Arial" w:cs="Arial"/>
        </w:rPr>
      </w:pPr>
    </w:p>
    <w:p w:rsidR="001E64B7" w:rsidRPr="002414FB" w:rsidRDefault="001E64B7" w:rsidP="001E64B7">
      <w:pPr>
        <w:rPr>
          <w:rFonts w:ascii="Arial" w:eastAsia="Calibri" w:hAnsi="Arial" w:cs="Arial"/>
        </w:rPr>
      </w:pPr>
      <w:r>
        <w:rPr>
          <w:rFonts w:ascii="Arial" w:hAnsi="Arial" w:cs="Arial"/>
        </w:rPr>
        <w:t>F</w:t>
      </w:r>
      <w:r w:rsidRPr="002414FB">
        <w:rPr>
          <w:rFonts w:ascii="Arial" w:eastAsia="Calibri" w:hAnsi="Arial" w:cs="Arial"/>
        </w:rPr>
        <w:t>ür das nächste Mal nehme ich mir vor…</w:t>
      </w:r>
    </w:p>
    <w:p w:rsidR="001E64B7" w:rsidRDefault="001E64B7" w:rsidP="001E64B7"/>
    <w:p w:rsidR="00044D11" w:rsidRDefault="00044D11" w:rsidP="001E64B7">
      <w:pPr>
        <w:rPr>
          <w:rFonts w:ascii="Calibri" w:eastAsia="Calibri" w:hAnsi="Calibri" w:cs="Times New Roman"/>
        </w:rPr>
      </w:pPr>
    </w:p>
    <w:p w:rsidR="001E64B7" w:rsidRDefault="001E64B7" w:rsidP="001E64B7">
      <w:pPr>
        <w:rPr>
          <w:rFonts w:ascii="Calibri" w:eastAsia="Calibri" w:hAnsi="Calibri" w:cs="Times New Roman"/>
        </w:rPr>
      </w:pPr>
    </w:p>
    <w:p w:rsidR="001E64B7" w:rsidRPr="001E64B7" w:rsidRDefault="001E64B7" w:rsidP="001E64B7">
      <w:pPr>
        <w:pBdr>
          <w:top w:val="single" w:sz="4" w:space="1" w:color="auto"/>
        </w:pBdr>
        <w:spacing w:after="0"/>
        <w:rPr>
          <w:b/>
          <w:sz w:val="28"/>
        </w:rPr>
      </w:pPr>
      <w:r w:rsidRPr="001E64B7">
        <w:rPr>
          <w:b/>
          <w:sz w:val="28"/>
        </w:rPr>
        <w:t>Name:</w:t>
      </w:r>
      <w:r w:rsidRPr="001E64B7">
        <w:rPr>
          <w:b/>
          <w:sz w:val="28"/>
        </w:rPr>
        <w:tab/>
      </w:r>
      <w:r w:rsidRPr="001E64B7">
        <w:rPr>
          <w:b/>
          <w:sz w:val="28"/>
        </w:rPr>
        <w:tab/>
      </w:r>
      <w:r w:rsidRPr="001E64B7">
        <w:rPr>
          <w:b/>
          <w:sz w:val="28"/>
        </w:rPr>
        <w:tab/>
      </w:r>
      <w:r w:rsidRPr="001E64B7">
        <w:rPr>
          <w:b/>
          <w:sz w:val="28"/>
        </w:rPr>
        <w:tab/>
      </w:r>
      <w:r w:rsidRPr="001E64B7">
        <w:rPr>
          <w:b/>
          <w:sz w:val="28"/>
        </w:rPr>
        <w:tab/>
      </w:r>
      <w:r>
        <w:rPr>
          <w:b/>
          <w:sz w:val="28"/>
        </w:rPr>
        <w:tab/>
      </w:r>
      <w:r>
        <w:rPr>
          <w:b/>
          <w:sz w:val="28"/>
        </w:rPr>
        <w:tab/>
      </w:r>
      <w:r>
        <w:rPr>
          <w:b/>
          <w:sz w:val="28"/>
        </w:rPr>
        <w:tab/>
      </w:r>
      <w:r>
        <w:rPr>
          <w:b/>
          <w:sz w:val="28"/>
        </w:rPr>
        <w:tab/>
      </w:r>
      <w:r w:rsidRPr="001E64B7">
        <w:rPr>
          <w:b/>
          <w:sz w:val="28"/>
        </w:rPr>
        <w:t>Datum:</w:t>
      </w:r>
    </w:p>
    <w:sectPr w:rsidR="001E64B7" w:rsidRPr="001E64B7" w:rsidSect="00F3613E">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59" w:rsidRDefault="002E4859" w:rsidP="00142675">
      <w:pPr>
        <w:spacing w:after="0" w:line="240" w:lineRule="auto"/>
      </w:pPr>
      <w:r>
        <w:separator/>
      </w:r>
    </w:p>
  </w:endnote>
  <w:endnote w:type="continuationSeparator" w:id="0">
    <w:p w:rsidR="002E4859" w:rsidRDefault="002E4859" w:rsidP="0014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59" w:rsidRDefault="002E4859" w:rsidP="00142675">
      <w:pPr>
        <w:spacing w:after="0" w:line="240" w:lineRule="auto"/>
      </w:pPr>
      <w:r>
        <w:separator/>
      </w:r>
    </w:p>
  </w:footnote>
  <w:footnote w:type="continuationSeparator" w:id="0">
    <w:p w:rsidR="002E4859" w:rsidRDefault="002E4859" w:rsidP="00142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8"/>
      </w:rPr>
      <w:alias w:val="Titel"/>
      <w:id w:val="536411716"/>
      <w:placeholder>
        <w:docPart w:val="DC504DAEEC8C4342A0A49909F2C69678"/>
      </w:placeholder>
      <w:dataBinding w:prefixMappings="xmlns:ns0='http://schemas.openxmlformats.org/package/2006/metadata/core-properties' xmlns:ns1='http://purl.org/dc/elements/1.1/'" w:xpath="/ns0:coreProperties[1]/ns1:title[1]" w:storeItemID="{6C3C8BC8-F283-45AE-878A-BAB7291924A1}"/>
      <w:text/>
    </w:sdtPr>
    <w:sdtContent>
      <w:p w:rsidR="00142675" w:rsidRPr="002B297E" w:rsidRDefault="002B297E">
        <w:pPr>
          <w:pStyle w:val="Kopfzeile"/>
          <w:rPr>
            <w:rFonts w:asciiTheme="majorHAnsi" w:eastAsiaTheme="majorEastAsia" w:hAnsiTheme="majorHAnsi" w:cstheme="majorBidi"/>
            <w:b/>
          </w:rPr>
        </w:pPr>
        <w:r w:rsidRPr="002B297E">
          <w:rPr>
            <w:rFonts w:asciiTheme="majorHAnsi" w:eastAsiaTheme="majorEastAsia" w:hAnsiTheme="majorHAnsi" w:cstheme="majorBidi"/>
            <w:b/>
            <w:sz w:val="28"/>
          </w:rPr>
          <w:t>Sterben</w:t>
        </w:r>
        <w:r w:rsidR="00760575">
          <w:rPr>
            <w:rFonts w:asciiTheme="majorHAnsi" w:eastAsiaTheme="majorEastAsia" w:hAnsiTheme="majorHAnsi" w:cstheme="majorBidi"/>
            <w:b/>
            <w:sz w:val="28"/>
          </w:rPr>
          <w:t>, To</w:t>
        </w:r>
        <w:r w:rsidR="008A73C8">
          <w:rPr>
            <w:rFonts w:asciiTheme="majorHAnsi" w:eastAsiaTheme="majorEastAsia" w:hAnsiTheme="majorHAnsi" w:cstheme="majorBidi"/>
            <w:b/>
            <w:sz w:val="28"/>
          </w:rPr>
          <w:t>d</w:t>
        </w:r>
        <w:r w:rsidR="00760575">
          <w:rPr>
            <w:rFonts w:asciiTheme="majorHAnsi" w:eastAsiaTheme="majorEastAsia" w:hAnsiTheme="majorHAnsi" w:cstheme="majorBidi"/>
            <w:b/>
            <w:sz w:val="28"/>
          </w:rPr>
          <w:t xml:space="preserve"> und Trauer in der Altenpflege   </w:t>
        </w:r>
        <w:r w:rsidR="00F179DF">
          <w:rPr>
            <w:rFonts w:asciiTheme="majorHAnsi" w:eastAsiaTheme="majorEastAsia" w:hAnsiTheme="majorHAnsi" w:cstheme="majorBidi"/>
            <w:b/>
            <w:sz w:val="28"/>
          </w:rPr>
          <w:t xml:space="preserve">    </w:t>
        </w:r>
        <w:r w:rsidR="00A26A2A">
          <w:rPr>
            <w:rFonts w:asciiTheme="majorHAnsi" w:eastAsiaTheme="majorEastAsia" w:hAnsiTheme="majorHAnsi" w:cstheme="majorBidi"/>
            <w:b/>
            <w:sz w:val="28"/>
          </w:rPr>
          <w:t xml:space="preserve">                        A   Ich selbst</w:t>
        </w:r>
      </w:p>
    </w:sdtContent>
  </w:sdt>
  <w:p w:rsidR="00142675" w:rsidRDefault="004B69D6">
    <w:pPr>
      <w:pStyle w:val="Kopfzeile"/>
    </w:pPr>
    <w:r w:rsidRPr="004B69D6">
      <w:rPr>
        <w:rFonts w:asciiTheme="majorHAnsi" w:eastAsiaTheme="majorEastAsia" w:hAnsiTheme="majorHAnsi" w:cstheme="majorBidi"/>
        <w:noProof/>
        <w:lang w:eastAsia="de-DE"/>
      </w:rPr>
      <w:pict>
        <v:group id="Gruppe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4B69D6">
      <w:rPr>
        <w:rFonts w:asciiTheme="majorHAnsi" w:eastAsiaTheme="majorEastAsia" w:hAnsiTheme="majorHAnsi" w:cstheme="majorBidi"/>
        <w:noProof/>
        <w:lang w:eastAsia="de-DE"/>
      </w:rPr>
      <w:pict>
        <v:rect id="Rechteck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4bacc6 [3208]" strokecolor="#4f81bd [3204]">
          <w10:wrap anchorx="margin" anchory="page"/>
        </v:rect>
      </w:pict>
    </w:r>
    <w:r w:rsidRPr="004B69D6">
      <w:rPr>
        <w:rFonts w:asciiTheme="majorHAnsi" w:eastAsiaTheme="majorEastAsia" w:hAnsiTheme="majorHAnsi" w:cstheme="majorBidi"/>
        <w:noProof/>
        <w:lang w:eastAsia="de-DE"/>
      </w:rPr>
      <w:pict>
        <v:rect id="Rechteck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8"/>
    <w:multiLevelType w:val="hybridMultilevel"/>
    <w:tmpl w:val="1368F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122B66"/>
    <w:multiLevelType w:val="hybridMultilevel"/>
    <w:tmpl w:val="43B87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1E62C4"/>
    <w:multiLevelType w:val="hybridMultilevel"/>
    <w:tmpl w:val="9EA6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2D5126"/>
    <w:multiLevelType w:val="hybridMultilevel"/>
    <w:tmpl w:val="91E6A910"/>
    <w:lvl w:ilvl="0" w:tplc="85AE02E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13719B"/>
    <w:multiLevelType w:val="hybridMultilevel"/>
    <w:tmpl w:val="9FB689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C2253B"/>
    <w:multiLevelType w:val="hybridMultilevel"/>
    <w:tmpl w:val="51EE7B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AA691B"/>
    <w:multiLevelType w:val="hybridMultilevel"/>
    <w:tmpl w:val="8BB29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F96A1F"/>
    <w:multiLevelType w:val="hybridMultilevel"/>
    <w:tmpl w:val="F19EE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1C1E2B"/>
    <w:multiLevelType w:val="hybridMultilevel"/>
    <w:tmpl w:val="0B505E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21A110F"/>
    <w:multiLevelType w:val="hybridMultilevel"/>
    <w:tmpl w:val="49D0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7905CC"/>
    <w:multiLevelType w:val="hybridMultilevel"/>
    <w:tmpl w:val="4516D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68A639B"/>
    <w:multiLevelType w:val="hybridMultilevel"/>
    <w:tmpl w:val="E7182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3C55B4"/>
    <w:multiLevelType w:val="hybridMultilevel"/>
    <w:tmpl w:val="40E4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C73AB0"/>
    <w:multiLevelType w:val="hybridMultilevel"/>
    <w:tmpl w:val="87A08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856D3D"/>
    <w:multiLevelType w:val="hybridMultilevel"/>
    <w:tmpl w:val="BB400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93C71F6"/>
    <w:multiLevelType w:val="hybridMultilevel"/>
    <w:tmpl w:val="1B281C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CB226D5"/>
    <w:multiLevelType w:val="hybridMultilevel"/>
    <w:tmpl w:val="E3283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E2113D6"/>
    <w:multiLevelType w:val="hybridMultilevel"/>
    <w:tmpl w:val="6F66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5"/>
  </w:num>
  <w:num w:numId="5">
    <w:abstractNumId w:val="7"/>
  </w:num>
  <w:num w:numId="6">
    <w:abstractNumId w:val="13"/>
  </w:num>
  <w:num w:numId="7">
    <w:abstractNumId w:val="2"/>
  </w:num>
  <w:num w:numId="8">
    <w:abstractNumId w:val="14"/>
  </w:num>
  <w:num w:numId="9">
    <w:abstractNumId w:val="0"/>
  </w:num>
  <w:num w:numId="10">
    <w:abstractNumId w:val="16"/>
  </w:num>
  <w:num w:numId="11">
    <w:abstractNumId w:val="6"/>
  </w:num>
  <w:num w:numId="12">
    <w:abstractNumId w:val="12"/>
  </w:num>
  <w:num w:numId="13">
    <w:abstractNumId w:val="10"/>
  </w:num>
  <w:num w:numId="14">
    <w:abstractNumId w:val="1"/>
  </w:num>
  <w:num w:numId="15">
    <w:abstractNumId w:val="4"/>
  </w:num>
  <w:num w:numId="16">
    <w:abstractNumId w:val="15"/>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3314"/>
    <o:shapelayout v:ext="edit">
      <o:idmap v:ext="edit" data="2"/>
      <o:rules v:ext="edit">
        <o:r id="V:Rule2" type="connector" idref="#AutoShape 4"/>
      </o:rules>
    </o:shapelayout>
  </w:hdrShapeDefaults>
  <w:footnotePr>
    <w:footnote w:id="-1"/>
    <w:footnote w:id="0"/>
  </w:footnotePr>
  <w:endnotePr>
    <w:endnote w:id="-1"/>
    <w:endnote w:id="0"/>
  </w:endnotePr>
  <w:compat/>
  <w:rsids>
    <w:rsidRoot w:val="00F87BE6"/>
    <w:rsid w:val="00043C59"/>
    <w:rsid w:val="00044D11"/>
    <w:rsid w:val="00052490"/>
    <w:rsid w:val="000718CF"/>
    <w:rsid w:val="000D0F95"/>
    <w:rsid w:val="000E2791"/>
    <w:rsid w:val="00101AF7"/>
    <w:rsid w:val="00142675"/>
    <w:rsid w:val="001873CD"/>
    <w:rsid w:val="001A2F0B"/>
    <w:rsid w:val="001E64B7"/>
    <w:rsid w:val="001F4F52"/>
    <w:rsid w:val="0023243A"/>
    <w:rsid w:val="00283CAF"/>
    <w:rsid w:val="002B297E"/>
    <w:rsid w:val="002C0CB7"/>
    <w:rsid w:val="002E4859"/>
    <w:rsid w:val="00311907"/>
    <w:rsid w:val="00324050"/>
    <w:rsid w:val="00373345"/>
    <w:rsid w:val="003745C8"/>
    <w:rsid w:val="003979A9"/>
    <w:rsid w:val="003A2E1B"/>
    <w:rsid w:val="003C56B5"/>
    <w:rsid w:val="003E5E62"/>
    <w:rsid w:val="003E7C86"/>
    <w:rsid w:val="00414CEF"/>
    <w:rsid w:val="00432FFB"/>
    <w:rsid w:val="00486843"/>
    <w:rsid w:val="004B69D6"/>
    <w:rsid w:val="00522DE4"/>
    <w:rsid w:val="00550B63"/>
    <w:rsid w:val="0062556D"/>
    <w:rsid w:val="0063236E"/>
    <w:rsid w:val="00657242"/>
    <w:rsid w:val="0067215B"/>
    <w:rsid w:val="0067715D"/>
    <w:rsid w:val="00680F50"/>
    <w:rsid w:val="006A3439"/>
    <w:rsid w:val="006E2ACB"/>
    <w:rsid w:val="007223D1"/>
    <w:rsid w:val="0073241D"/>
    <w:rsid w:val="00760575"/>
    <w:rsid w:val="0076429C"/>
    <w:rsid w:val="007B5516"/>
    <w:rsid w:val="007F5913"/>
    <w:rsid w:val="0084640C"/>
    <w:rsid w:val="00851815"/>
    <w:rsid w:val="00896153"/>
    <w:rsid w:val="008A73C8"/>
    <w:rsid w:val="008C3B2E"/>
    <w:rsid w:val="009003A7"/>
    <w:rsid w:val="00961D7E"/>
    <w:rsid w:val="009657E4"/>
    <w:rsid w:val="00983E86"/>
    <w:rsid w:val="0099126E"/>
    <w:rsid w:val="009A1F29"/>
    <w:rsid w:val="009B77EA"/>
    <w:rsid w:val="009E3E6C"/>
    <w:rsid w:val="00A11545"/>
    <w:rsid w:val="00A26A2A"/>
    <w:rsid w:val="00A42F8D"/>
    <w:rsid w:val="00A443FA"/>
    <w:rsid w:val="00A61EF1"/>
    <w:rsid w:val="00A77970"/>
    <w:rsid w:val="00A96B6A"/>
    <w:rsid w:val="00AA1C5E"/>
    <w:rsid w:val="00AC04AE"/>
    <w:rsid w:val="00AC42A4"/>
    <w:rsid w:val="00AF1734"/>
    <w:rsid w:val="00AF3433"/>
    <w:rsid w:val="00B03F30"/>
    <w:rsid w:val="00B06101"/>
    <w:rsid w:val="00B3565C"/>
    <w:rsid w:val="00B35825"/>
    <w:rsid w:val="00B412C6"/>
    <w:rsid w:val="00BB192E"/>
    <w:rsid w:val="00BF79EA"/>
    <w:rsid w:val="00C06484"/>
    <w:rsid w:val="00C074FC"/>
    <w:rsid w:val="00C42B5B"/>
    <w:rsid w:val="00C65DFA"/>
    <w:rsid w:val="00C96829"/>
    <w:rsid w:val="00CD4CCA"/>
    <w:rsid w:val="00CD79CE"/>
    <w:rsid w:val="00D01D7E"/>
    <w:rsid w:val="00D20392"/>
    <w:rsid w:val="00D3793F"/>
    <w:rsid w:val="00D41E40"/>
    <w:rsid w:val="00D76397"/>
    <w:rsid w:val="00DF134F"/>
    <w:rsid w:val="00E7051F"/>
    <w:rsid w:val="00E77C6A"/>
    <w:rsid w:val="00F179DF"/>
    <w:rsid w:val="00F3613E"/>
    <w:rsid w:val="00F373FB"/>
    <w:rsid w:val="00F4001A"/>
    <w:rsid w:val="00F53026"/>
    <w:rsid w:val="00F64A17"/>
    <w:rsid w:val="00F66A57"/>
    <w:rsid w:val="00F73167"/>
    <w:rsid w:val="00F87BE6"/>
    <w:rsid w:val="00FA35BF"/>
    <w:rsid w:val="00FE2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13E"/>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04DAEEC8C4342A0A49909F2C69678"/>
        <w:category>
          <w:name w:val="Allgemein"/>
          <w:gallery w:val="placeholder"/>
        </w:category>
        <w:types>
          <w:type w:val="bbPlcHdr"/>
        </w:types>
        <w:behaviors>
          <w:behavior w:val="content"/>
        </w:behaviors>
        <w:guid w:val="{E6C56132-FDDE-42FA-91D8-6C89D44834BB}"/>
      </w:docPartPr>
      <w:docPartBody>
        <w:p w:rsidR="0049605B" w:rsidRDefault="005E71C3" w:rsidP="005E71C3">
          <w:pPr>
            <w:pStyle w:val="DC504DAEEC8C4342A0A49909F2C69678"/>
          </w:pPr>
          <w:r>
            <w:rPr>
              <w:rFonts w:asciiTheme="majorHAnsi" w:eastAsiaTheme="majorEastAsia" w:hAnsiTheme="majorHAnsi" w:cstheme="majorBidi"/>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71C3"/>
    <w:rsid w:val="00065AB0"/>
    <w:rsid w:val="00197476"/>
    <w:rsid w:val="002F18E8"/>
    <w:rsid w:val="00436F0A"/>
    <w:rsid w:val="00470DD6"/>
    <w:rsid w:val="0049605B"/>
    <w:rsid w:val="00570A8F"/>
    <w:rsid w:val="0057472E"/>
    <w:rsid w:val="005E71C3"/>
    <w:rsid w:val="00733A8E"/>
    <w:rsid w:val="007511EA"/>
    <w:rsid w:val="007B6CD8"/>
    <w:rsid w:val="00807809"/>
    <w:rsid w:val="00967574"/>
    <w:rsid w:val="009C491E"/>
    <w:rsid w:val="00A14A78"/>
    <w:rsid w:val="00C05F64"/>
    <w:rsid w:val="00C35E59"/>
    <w:rsid w:val="00C8688A"/>
    <w:rsid w:val="00D5274A"/>
    <w:rsid w:val="00DF7F32"/>
    <w:rsid w:val="00E102CB"/>
    <w:rsid w:val="00E925DD"/>
    <w:rsid w:val="00F658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504DAEEC8C4342A0A49909F2C69678">
    <w:name w:val="DC504DAEEC8C4342A0A49909F2C69678"/>
    <w:rsid w:val="005E71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7FD1-FB18-47CC-8E88-6BF83E0D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Sterben, Tod und Trauer in der Altenpflege                               A   Ich selbst</vt:lpstr>
    </vt:vector>
  </TitlesOfParts>
  <Company>HP</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Sterben, Tod und Trauer in der Altenpflege                               A   Ich selbst</dc:title>
  <dc:creator>Compaq</dc:creator>
  <cp:lastModifiedBy>Compaq</cp:lastModifiedBy>
  <cp:revision>4</cp:revision>
  <cp:lastPrinted>2013-10-27T14:03:00Z</cp:lastPrinted>
  <dcterms:created xsi:type="dcterms:W3CDTF">2013-10-27T13:55:00Z</dcterms:created>
  <dcterms:modified xsi:type="dcterms:W3CDTF">2013-10-27T14:03:00Z</dcterms:modified>
</cp:coreProperties>
</file>