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D2" w:rsidRPr="00393C45" w:rsidRDefault="00D302F4">
      <w:pPr>
        <w:rPr>
          <w:rFonts w:ascii="Bradley Hand ITC" w:hAnsi="Bradley Hand ITC"/>
          <w:b/>
          <w:color w:val="4F81BD" w:themeColor="accent1"/>
          <w:sz w:val="40"/>
        </w:rPr>
      </w:pPr>
      <w:r w:rsidRPr="00393C45">
        <w:rPr>
          <w:rFonts w:ascii="Bradley Hand ITC" w:hAnsi="Bradley Hand ITC"/>
          <w:b/>
          <w:color w:val="4F81BD" w:themeColor="accent1"/>
          <w:sz w:val="40"/>
        </w:rPr>
        <w:t>Liebe FSA 12,</w:t>
      </w:r>
    </w:p>
    <w:p w:rsidR="00D302F4" w:rsidRDefault="00D302F4">
      <w:r>
        <w:t xml:space="preserve">dies ist Ihr </w:t>
      </w:r>
      <w:proofErr w:type="spellStart"/>
      <w:r w:rsidRPr="00380A86">
        <w:rPr>
          <w:b/>
        </w:rPr>
        <w:t>Rundumsorglospaket</w:t>
      </w:r>
      <w:proofErr w:type="spellEnd"/>
      <w:r w:rsidRPr="00380A86">
        <w:rPr>
          <w:b/>
        </w:rPr>
        <w:t xml:space="preserve"> für den Unterricht</w:t>
      </w:r>
      <w:r>
        <w:t xml:space="preserve"> in LM 7 a. Die Mappe wird Sie durch das Schuljahr begleiten und mit Ihren Fortschritten mitwachsen. Vielleicht wird sie irgendwann von ihrem dicken Bruder, dem Ordner, abgelöst werden ;-) – mal sehen, wie weit wir kommen.</w:t>
      </w:r>
    </w:p>
    <w:p w:rsidR="00D302F4" w:rsidRDefault="00D302F4">
      <w:r>
        <w:t xml:space="preserve">In den </w:t>
      </w:r>
      <w:r w:rsidRPr="00380A86">
        <w:rPr>
          <w:b/>
        </w:rPr>
        <w:t xml:space="preserve">Startmaterialien </w:t>
      </w:r>
      <w:r>
        <w:t>finden Sie</w:t>
      </w:r>
    </w:p>
    <w:p w:rsidR="00D302F4" w:rsidRDefault="00380A86" w:rsidP="00D302F4">
      <w:pPr>
        <w:pStyle w:val="Listenabsatz"/>
        <w:numPr>
          <w:ilvl w:val="0"/>
          <w:numId w:val="1"/>
        </w:numPr>
      </w:pPr>
      <w:r>
        <w:t>E</w:t>
      </w:r>
      <w:r w:rsidR="00D302F4">
        <w:t xml:space="preserve">ine </w:t>
      </w:r>
      <w:r w:rsidR="00D302F4" w:rsidRPr="00B84E1E">
        <w:rPr>
          <w:color w:val="4F81BD" w:themeColor="accent1"/>
        </w:rPr>
        <w:t>Übersicht</w:t>
      </w:r>
      <w:r w:rsidR="00D302F4">
        <w:t xml:space="preserve"> über den Unterrichtsschwerpunkt „Sterbebegleitung“</w:t>
      </w:r>
    </w:p>
    <w:p w:rsidR="00EA03C2" w:rsidRDefault="00380A86" w:rsidP="00380A86">
      <w:pPr>
        <w:pStyle w:val="Listenabsatz"/>
        <w:numPr>
          <w:ilvl w:val="0"/>
          <w:numId w:val="1"/>
        </w:numPr>
      </w:pPr>
      <w:r>
        <w:t>D</w:t>
      </w:r>
      <w:r w:rsidR="00D302F4">
        <w:t xml:space="preserve">ie </w:t>
      </w:r>
      <w:r w:rsidR="00D302F4" w:rsidRPr="00B84E1E">
        <w:rPr>
          <w:color w:val="4F81BD" w:themeColor="accent1"/>
        </w:rPr>
        <w:t>Arbeitsfragen,</w:t>
      </w:r>
      <w:r w:rsidR="00D302F4">
        <w:t xml:space="preserve"> die wir gemeinsam </w:t>
      </w:r>
      <w:r>
        <w:t xml:space="preserve">zu den Schwerpunkten </w:t>
      </w:r>
      <w:r w:rsidR="00393C45">
        <w:t>gesammelt</w:t>
      </w:r>
      <w:r>
        <w:t xml:space="preserve"> haben</w:t>
      </w:r>
      <w:r w:rsidR="00D302F4">
        <w:t>. Diese</w:t>
      </w:r>
      <w:r w:rsidR="00B84E1E">
        <w:t xml:space="preserve"> S</w:t>
      </w:r>
      <w:r>
        <w:t>eiten</w:t>
      </w:r>
      <w:r w:rsidR="00D302F4">
        <w:t xml:space="preserve"> orientier</w:t>
      </w:r>
      <w:r>
        <w:t>en</w:t>
      </w:r>
      <w:r w:rsidR="00D302F4">
        <w:t xml:space="preserve"> Sie gleichzeitig über das Lernangebot: Zu jeder Arbeitsfrage gibt es eine Aufgabe</w:t>
      </w:r>
      <w:r w:rsidR="00EA03C2">
        <w:t xml:space="preserve">, nach A 1 – F 2 sortiert. Wenn Sie also Ihre Arbeitsfrage gewählt haben, wissen Sie, welche Aufgabenblätter + ggf. Texte Sie benötigen. </w:t>
      </w:r>
      <w:r w:rsidR="00D302F4">
        <w:t xml:space="preserve"> </w:t>
      </w:r>
      <w:r w:rsidR="00393C45">
        <w:t>Wir können  die Aufgabensammlung jederzeit ergänzen, wenn sich neue Fragen ergeben.</w:t>
      </w:r>
    </w:p>
    <w:p w:rsidR="00D302F4" w:rsidRDefault="00380A86" w:rsidP="00D302F4">
      <w:pPr>
        <w:pStyle w:val="Listenabsatz"/>
        <w:numPr>
          <w:ilvl w:val="0"/>
          <w:numId w:val="1"/>
        </w:numPr>
      </w:pPr>
      <w:r>
        <w:t>E</w:t>
      </w:r>
      <w:r w:rsidR="00D302F4">
        <w:t>ine Seite mit möglichen „</w:t>
      </w:r>
      <w:r w:rsidR="00D302F4" w:rsidRPr="00B84E1E">
        <w:rPr>
          <w:color w:val="4F81BD" w:themeColor="accent1"/>
        </w:rPr>
        <w:t>Aufgaben zur Texterschließung</w:t>
      </w:r>
      <w:r w:rsidR="00D302F4">
        <w:t xml:space="preserve">“, die Sie an manchen Stellen benötigen werden. Die Aufgaben </w:t>
      </w:r>
      <w:r w:rsidR="00B84E1E">
        <w:t>gibt es auch ausführlicher</w:t>
      </w:r>
      <w:r w:rsidR="00393C45">
        <w:t xml:space="preserve"> (als Plakat im Klassenraum)</w:t>
      </w:r>
      <w:r w:rsidR="00B84E1E">
        <w:t>.</w:t>
      </w:r>
    </w:p>
    <w:p w:rsidR="00B84E1E" w:rsidRDefault="00B84E1E" w:rsidP="00B84E1E">
      <w:pPr>
        <w:pStyle w:val="Listenabsatz"/>
        <w:numPr>
          <w:ilvl w:val="0"/>
          <w:numId w:val="1"/>
        </w:numPr>
      </w:pPr>
      <w:r>
        <w:t xml:space="preserve">Die einzige </w:t>
      </w:r>
      <w:r w:rsidRPr="00B84E1E">
        <w:rPr>
          <w:color w:val="4F81BD" w:themeColor="accent1"/>
        </w:rPr>
        <w:t>Pflichtaufgabe</w:t>
      </w:r>
      <w:r>
        <w:t xml:space="preserve">, die in diesem Jahr für alle gelten wird: Der </w:t>
      </w:r>
      <w:r w:rsidRPr="00B84E1E">
        <w:rPr>
          <w:color w:val="4F81BD" w:themeColor="accent1"/>
        </w:rPr>
        <w:t>Rechercheauftrag</w:t>
      </w:r>
      <w:r w:rsidR="00393C45">
        <w:t xml:space="preserve"> für Ihre Erkundung im Betrieb.</w:t>
      </w:r>
      <w:r>
        <w:t xml:space="preserve"> Nutzen Sie bitte einen Praxisblock, um diesen Auftrag zu bearbeiten. Der allgemeine Abgabetermin kann meinetwegen spät liegen (z. B. zwei Wochen nach Beginn des dritten Schulblocks) – bedenken Sie aber, dass Sie für manche Auswahlaufgaben die entsprechenden Kenntnisse benötigen.</w:t>
      </w:r>
    </w:p>
    <w:p w:rsidR="00380A86" w:rsidRDefault="00380A86" w:rsidP="00380A86">
      <w:pPr>
        <w:pStyle w:val="Listenabsatz"/>
        <w:numPr>
          <w:ilvl w:val="0"/>
          <w:numId w:val="1"/>
        </w:numPr>
      </w:pPr>
      <w:r w:rsidRPr="00B84E1E">
        <w:rPr>
          <w:color w:val="4F81BD" w:themeColor="accent1"/>
        </w:rPr>
        <w:t>Einschätzungsbögen</w:t>
      </w:r>
      <w:r>
        <w:t xml:space="preserve"> mit den Kriterien für die Punktevergabe</w:t>
      </w:r>
      <w:r w:rsidR="00B84E1E">
        <w:t xml:space="preserve"> (als Muster)</w:t>
      </w:r>
      <w:r>
        <w:t>. Zu jedem Produkt, das Sie mir abgeben, erhalten Sie so</w:t>
      </w:r>
      <w:r w:rsidR="00393C45">
        <w:t>lch</w:t>
      </w:r>
      <w:r>
        <w:t xml:space="preserve"> einen Bogen zurück. Auf Punkt</w:t>
      </w:r>
      <w:r w:rsidR="00B84E1E">
        <w:t>e</w:t>
      </w:r>
      <w:r>
        <w:t>vorgaben habe ich bewusst verzichtet, damit Sie selber die Freiheit haben, die Balance zwischen Informationsgehalt, Kreativität und Reflexion zu suchen. Wir werden darüber sprechen, inwiefern d</w:t>
      </w:r>
      <w:r w:rsidR="00393C45">
        <w:t>as</w:t>
      </w:r>
      <w:r>
        <w:t xml:space="preserve"> funktioniert – aber erst mal versuchen wir´s, wie besprochen.</w:t>
      </w:r>
    </w:p>
    <w:p w:rsidR="00B84E1E" w:rsidRDefault="00380A86" w:rsidP="00EA03C2">
      <w:pPr>
        <w:pStyle w:val="Listenabsatz"/>
        <w:numPr>
          <w:ilvl w:val="0"/>
          <w:numId w:val="1"/>
        </w:numPr>
      </w:pPr>
      <w:r>
        <w:t xml:space="preserve">Die </w:t>
      </w:r>
      <w:r w:rsidRPr="00B84E1E">
        <w:rPr>
          <w:color w:val="4F81BD" w:themeColor="accent1"/>
        </w:rPr>
        <w:t>Checkliste zum Eintragen der Punkte</w:t>
      </w:r>
      <w:r>
        <w:t>, die Sie im Lauf des Jahres sammeln</w:t>
      </w:r>
      <w:r w:rsidR="00B84E1E">
        <w:t xml:space="preserve">. </w:t>
      </w:r>
    </w:p>
    <w:p w:rsidR="00EA03C2" w:rsidRDefault="00EA03C2" w:rsidP="00B84E1E">
      <w:r>
        <w:t xml:space="preserve">Über die </w:t>
      </w:r>
      <w:r w:rsidRPr="00B84E1E">
        <w:rPr>
          <w:b/>
        </w:rPr>
        <w:t>Rahmenbedingungen</w:t>
      </w:r>
      <w:r>
        <w:t xml:space="preserve"> (Termine, Präsentationen…) sprechen wir gemeinsam. </w:t>
      </w:r>
    </w:p>
    <w:p w:rsidR="00380A86" w:rsidRDefault="00EA03C2" w:rsidP="00EA03C2">
      <w:r>
        <w:t xml:space="preserve">Innerhalb des Rahmens setzen Sie Ihre </w:t>
      </w:r>
      <w:r w:rsidRPr="00B84E1E">
        <w:rPr>
          <w:b/>
        </w:rPr>
        <w:t>Arbeitsschwerpunkte</w:t>
      </w:r>
      <w:r>
        <w:t xml:space="preserve"> bitte selbstständig. Sie können aus den Aufgabenblättern wählen oder sich selber Aufgaben stellen (dafür gibt es den „Joker“)</w:t>
      </w:r>
      <w:r w:rsidR="00B84E1E">
        <w:t>.</w:t>
      </w:r>
    </w:p>
    <w:p w:rsidR="00380A86" w:rsidRDefault="00380A86" w:rsidP="00EA03C2">
      <w:r>
        <w:t>Geben Sie ab, was fertig ist, wenn es fertig ist – verschonen Sie mich aber bitte vor Papierfluten in letzter Minute ;-).</w:t>
      </w:r>
    </w:p>
    <w:p w:rsidR="00393C45" w:rsidRDefault="00EA03C2" w:rsidP="00EA03C2">
      <w:r w:rsidRPr="00380A86">
        <w:rPr>
          <w:b/>
        </w:rPr>
        <w:t>Angebot für Zusatzpunkte:</w:t>
      </w:r>
      <w:r>
        <w:t xml:space="preserve"> </w:t>
      </w:r>
    </w:p>
    <w:p w:rsidR="00380A86" w:rsidRDefault="00EA03C2" w:rsidP="00393C45">
      <w:pPr>
        <w:spacing w:line="240" w:lineRule="auto"/>
      </w:pPr>
      <w:r>
        <w:t xml:space="preserve">Derzeit verweisen die Aufgabenblätter noch häufig auf Texte, die in Papierform vorliegen. Für die digitale Version des „Schulbuchkapitels“ wäre es schön, wenn wir </w:t>
      </w:r>
      <w:r w:rsidR="00B84E1E">
        <w:t>bei allen Aufgaben mi</w:t>
      </w:r>
      <w:r>
        <w:t xml:space="preserve">t Internetadressen arbeiten könnten, die frei zugänglich sind. Deshalb: 2 Punkte zusätzlich </w:t>
      </w:r>
      <w:r w:rsidR="00380A86">
        <w:t xml:space="preserve">(bei „Unterstützung anderer“) </w:t>
      </w:r>
      <w:r>
        <w:t xml:space="preserve">für </w:t>
      </w:r>
      <w:r w:rsidR="00380A86">
        <w:t>jeden</w:t>
      </w:r>
      <w:r w:rsidR="00B84E1E">
        <w:t xml:space="preserve"> </w:t>
      </w:r>
      <w:r w:rsidR="00393C45">
        <w:t>passenden</w:t>
      </w:r>
      <w:r w:rsidR="00B84E1E">
        <w:t>, seriösen</w:t>
      </w:r>
      <w:r w:rsidR="00380A86">
        <w:t xml:space="preserve"> </w:t>
      </w:r>
      <w:proofErr w:type="spellStart"/>
      <w:r w:rsidR="00380A86">
        <w:t>Linktipp</w:t>
      </w:r>
      <w:proofErr w:type="spellEnd"/>
      <w:r w:rsidR="00380A86">
        <w:t>, der einen</w:t>
      </w:r>
      <w:r w:rsidR="00B84E1E">
        <w:t xml:space="preserve"> Aufsatz</w:t>
      </w:r>
      <w:r w:rsidR="00380A86">
        <w:t xml:space="preserve"> ersetzen kann. Unter Umständen </w:t>
      </w:r>
      <w:r w:rsidR="00380A86" w:rsidRPr="00393C45">
        <w:rPr>
          <w:color w:val="4F81BD" w:themeColor="accent1"/>
        </w:rPr>
        <w:t>noch mehr Zusatzpunkte</w:t>
      </w:r>
      <w:r w:rsidR="00380A86">
        <w:t xml:space="preserve">, wenn Sie </w:t>
      </w:r>
      <w:r w:rsidR="00B84E1E">
        <w:t xml:space="preserve">z. B. </w:t>
      </w:r>
      <w:r w:rsidR="00380A86">
        <w:t xml:space="preserve">Textinhalte </w:t>
      </w:r>
      <w:r w:rsidR="00393C45">
        <w:t>medial aufbereiten</w:t>
      </w:r>
      <w:r w:rsidR="00380A86">
        <w:t xml:space="preserve"> </w:t>
      </w:r>
      <w:r w:rsidR="00B84E1E">
        <w:t xml:space="preserve">oder Ihr Handlungsprodukt internetfähig ist </w:t>
      </w:r>
      <w:r w:rsidR="00380A86">
        <w:t xml:space="preserve"> und </w:t>
      </w:r>
      <w:r w:rsidR="00B84E1E">
        <w:t xml:space="preserve">Sie </w:t>
      </w:r>
      <w:r w:rsidR="00380A86">
        <w:t>mir di</w:t>
      </w:r>
      <w:r w:rsidR="00393C45">
        <w:t xml:space="preserve">e Rechte am Material überlassen </w:t>
      </w:r>
      <w:r w:rsidR="00380A86">
        <w:t xml:space="preserve"> – dann können Sie nämlich am Online-Schulbuch mitwirken. </w:t>
      </w:r>
      <w:r w:rsidR="00B84E1E">
        <w:t xml:space="preserve"> </w:t>
      </w:r>
      <w:r w:rsidR="00380A86">
        <w:t>Hier für Neugierige der Link zum Blog:</w:t>
      </w:r>
    </w:p>
    <w:p w:rsidR="00380A86" w:rsidRDefault="005704DD" w:rsidP="00393C45">
      <w:pPr>
        <w:spacing w:line="240" w:lineRule="auto"/>
      </w:pPr>
      <w:hyperlink r:id="rId5" w:history="1">
        <w:r w:rsidR="00380A86" w:rsidRPr="00AC33F2">
          <w:rPr>
            <w:rStyle w:val="Hyperlink"/>
          </w:rPr>
          <w:t>http://mholzhueter.blogs.rpi-virtuell.net/2013/10/24/wochenaufgabe-4-start/</w:t>
        </w:r>
      </w:hyperlink>
    </w:p>
    <w:p w:rsidR="00D302F4" w:rsidRPr="00393C45" w:rsidRDefault="00380A86" w:rsidP="00380A86">
      <w:pPr>
        <w:jc w:val="right"/>
        <w:rPr>
          <w:rFonts w:ascii="Bradley Hand ITC" w:hAnsi="Bradley Hand ITC"/>
          <w:b/>
          <w:color w:val="4F81BD" w:themeColor="accent1"/>
          <w:sz w:val="28"/>
        </w:rPr>
      </w:pPr>
      <w:r w:rsidRPr="00393C45">
        <w:rPr>
          <w:rFonts w:ascii="Bradley Hand ITC" w:hAnsi="Bradley Hand ITC"/>
          <w:b/>
          <w:color w:val="4F81BD" w:themeColor="accent1"/>
          <w:sz w:val="28"/>
        </w:rPr>
        <w:t>Und nun: Viel Spaß und viel Erfolg!</w:t>
      </w:r>
    </w:p>
    <w:sectPr w:rsidR="00D302F4" w:rsidRPr="00393C45" w:rsidSect="00D302F4">
      <w:pgSz w:w="11906" w:h="16838"/>
      <w:pgMar w:top="1417" w:right="1417" w:bottom="1134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08"/>
    <w:multiLevelType w:val="hybridMultilevel"/>
    <w:tmpl w:val="E8EE9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2F4"/>
    <w:rsid w:val="002100D2"/>
    <w:rsid w:val="00380A86"/>
    <w:rsid w:val="00393C45"/>
    <w:rsid w:val="005704DD"/>
    <w:rsid w:val="007F2D50"/>
    <w:rsid w:val="00A43A1A"/>
    <w:rsid w:val="00AC600B"/>
    <w:rsid w:val="00B84E1E"/>
    <w:rsid w:val="00D302F4"/>
    <w:rsid w:val="00EA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02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0A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holzhueter.blogs.rpi-virtuell.net/2013/10/24/wochenaufgabe-4-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2013-10-28T08:17:00Z</cp:lastPrinted>
  <dcterms:created xsi:type="dcterms:W3CDTF">2013-10-28T07:48:00Z</dcterms:created>
  <dcterms:modified xsi:type="dcterms:W3CDTF">2013-10-28T10:40:00Z</dcterms:modified>
</cp:coreProperties>
</file>